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6F4BEF" w14:textId="067E8408" w:rsidR="00582E3F" w:rsidRDefault="00582E3F" w:rsidP="00582E3F">
      <w:pPr>
        <w:spacing w:after="80" w:line="240" w:lineRule="auto"/>
        <w:jc w:val="right"/>
        <w:rPr>
          <w:rFonts w:ascii="Arial Narrow" w:eastAsia="Cambria" w:hAnsi="Arial Narrow" w:cs="Segoe UI"/>
          <w:bCs/>
          <w:i/>
          <w:iCs/>
          <w:color w:val="FF0000"/>
        </w:rPr>
      </w:pPr>
      <w:r w:rsidRPr="00582E3F">
        <w:rPr>
          <w:rFonts w:ascii="Arial Narrow" w:eastAsia="Cambria" w:hAnsi="Arial Narrow" w:cs="Segoe UI"/>
          <w:bCs/>
          <w:i/>
          <w:iCs/>
          <w:color w:val="FF0000"/>
        </w:rPr>
        <w:t>Przykładowe oświadczenie kierownika jednostki</w:t>
      </w:r>
    </w:p>
    <w:p w14:paraId="3E9BCE18" w14:textId="767B399E" w:rsidR="00E7551C" w:rsidRPr="00582E3F" w:rsidRDefault="00E7551C" w:rsidP="00582E3F">
      <w:pPr>
        <w:spacing w:after="80" w:line="240" w:lineRule="auto"/>
        <w:jc w:val="right"/>
        <w:rPr>
          <w:rFonts w:ascii="Arial Narrow" w:eastAsia="Cambria" w:hAnsi="Arial Narrow" w:cs="Segoe UI"/>
          <w:bCs/>
          <w:i/>
          <w:iCs/>
          <w:color w:val="FF0000"/>
        </w:rPr>
      </w:pPr>
      <w:r>
        <w:rPr>
          <w:rFonts w:ascii="Arial Narrow" w:eastAsia="Cambria" w:hAnsi="Arial Narrow" w:cs="Segoe UI"/>
          <w:bCs/>
          <w:i/>
          <w:iCs/>
          <w:color w:val="FF0000"/>
        </w:rPr>
        <w:t>Badanie sprawozdania finansowego za 202</w:t>
      </w:r>
      <w:r w:rsidR="00532D3B">
        <w:rPr>
          <w:rFonts w:ascii="Arial Narrow" w:eastAsia="Cambria" w:hAnsi="Arial Narrow" w:cs="Segoe UI"/>
          <w:bCs/>
          <w:i/>
          <w:iCs/>
          <w:color w:val="FF0000"/>
        </w:rPr>
        <w:t>2</w:t>
      </w:r>
      <w:r>
        <w:rPr>
          <w:rFonts w:ascii="Arial Narrow" w:eastAsia="Cambria" w:hAnsi="Arial Narrow" w:cs="Segoe UI"/>
          <w:bCs/>
          <w:i/>
          <w:iCs/>
          <w:color w:val="FF0000"/>
        </w:rPr>
        <w:t xml:space="preserve"> rok</w:t>
      </w:r>
    </w:p>
    <w:p w14:paraId="5D161923" w14:textId="6401F861" w:rsidR="00B5481B" w:rsidRPr="0048391C" w:rsidRDefault="00582E3F" w:rsidP="00582E3F">
      <w:pPr>
        <w:spacing w:after="240" w:line="276" w:lineRule="auto"/>
        <w:jc w:val="right"/>
        <w:rPr>
          <w:rFonts w:ascii="Arial Narrow" w:eastAsia="Cambria" w:hAnsi="Arial Narrow" w:cs="Segoe UI"/>
          <w:bCs/>
          <w:i/>
          <w:iCs/>
          <w:color w:val="FF0000"/>
          <w:sz w:val="18"/>
          <w:szCs w:val="18"/>
        </w:rPr>
      </w:pPr>
      <w:r w:rsidRPr="0048391C">
        <w:rPr>
          <w:rFonts w:ascii="Arial Narrow" w:eastAsia="Cambria" w:hAnsi="Arial Narrow" w:cs="Segoe UI"/>
          <w:bCs/>
          <w:i/>
          <w:iCs/>
          <w:color w:val="FF0000"/>
          <w:sz w:val="18"/>
          <w:szCs w:val="18"/>
        </w:rPr>
        <w:t xml:space="preserve">data udostępnienia – </w:t>
      </w:r>
      <w:r w:rsidR="00612B96">
        <w:rPr>
          <w:rFonts w:ascii="Arial Narrow" w:eastAsia="Cambria" w:hAnsi="Arial Narrow" w:cs="Segoe UI"/>
          <w:bCs/>
          <w:i/>
          <w:iCs/>
          <w:color w:val="FF0000"/>
          <w:sz w:val="18"/>
          <w:szCs w:val="18"/>
        </w:rPr>
        <w:t>27.02.</w:t>
      </w:r>
      <w:r w:rsidR="00BD18F9">
        <w:rPr>
          <w:rFonts w:ascii="Arial Narrow" w:eastAsia="Cambria" w:hAnsi="Arial Narrow" w:cs="Segoe UI"/>
          <w:bCs/>
          <w:i/>
          <w:iCs/>
          <w:color w:val="FF0000"/>
          <w:sz w:val="18"/>
          <w:szCs w:val="18"/>
        </w:rPr>
        <w:t>202</w:t>
      </w:r>
      <w:r w:rsidR="00532D3B">
        <w:rPr>
          <w:rFonts w:ascii="Arial Narrow" w:eastAsia="Cambria" w:hAnsi="Arial Narrow" w:cs="Segoe UI"/>
          <w:bCs/>
          <w:i/>
          <w:iCs/>
          <w:color w:val="FF0000"/>
          <w:sz w:val="18"/>
          <w:szCs w:val="18"/>
        </w:rPr>
        <w:t>3</w:t>
      </w:r>
      <w:r w:rsidR="00BD18F9">
        <w:rPr>
          <w:rFonts w:ascii="Arial Narrow" w:eastAsia="Cambria" w:hAnsi="Arial Narrow" w:cs="Segoe UI"/>
          <w:bCs/>
          <w:i/>
          <w:iCs/>
          <w:color w:val="FF0000"/>
          <w:sz w:val="18"/>
          <w:szCs w:val="18"/>
        </w:rPr>
        <w:t xml:space="preserve"> </w:t>
      </w:r>
      <w:r w:rsidR="00BD18F9" w:rsidRPr="0048391C">
        <w:rPr>
          <w:rFonts w:ascii="Arial Narrow" w:eastAsia="Cambria" w:hAnsi="Arial Narrow" w:cs="Segoe UI"/>
          <w:bCs/>
          <w:i/>
          <w:iCs/>
          <w:color w:val="FF0000"/>
          <w:sz w:val="18"/>
          <w:szCs w:val="18"/>
        </w:rPr>
        <w:t>r.</w:t>
      </w:r>
    </w:p>
    <w:p w14:paraId="30553844" w14:textId="77777777" w:rsidR="00B5481B" w:rsidRDefault="00B5481B" w:rsidP="00B5481B">
      <w:pPr>
        <w:spacing w:after="240" w:line="276" w:lineRule="auto"/>
        <w:jc w:val="center"/>
        <w:rPr>
          <w:rFonts w:ascii="Arial Narrow" w:eastAsia="Cambria" w:hAnsi="Arial Narrow" w:cs="Segoe UI"/>
          <w:b/>
          <w:sz w:val="28"/>
          <w:szCs w:val="28"/>
        </w:rPr>
      </w:pPr>
    </w:p>
    <w:p w14:paraId="6CB941AC" w14:textId="1AACE331" w:rsidR="00B5481B" w:rsidRPr="00B5481B" w:rsidRDefault="00B5481B" w:rsidP="00B5481B">
      <w:pPr>
        <w:spacing w:after="240" w:line="276" w:lineRule="auto"/>
        <w:jc w:val="center"/>
        <w:rPr>
          <w:rFonts w:ascii="Arial Narrow" w:eastAsia="Cambria" w:hAnsi="Arial Narrow" w:cs="Segoe UI"/>
          <w:b/>
          <w:sz w:val="28"/>
          <w:szCs w:val="28"/>
        </w:rPr>
      </w:pPr>
      <w:r w:rsidRPr="00B5481B">
        <w:rPr>
          <w:rFonts w:ascii="Arial Narrow" w:eastAsia="Cambria" w:hAnsi="Arial Narrow" w:cs="Segoe UI"/>
          <w:b/>
          <w:sz w:val="28"/>
          <w:szCs w:val="28"/>
        </w:rPr>
        <w:t>OŚWIADCZENIE KIEROWNIKA JEDNOSTKI</w:t>
      </w:r>
    </w:p>
    <w:tbl>
      <w:tblPr>
        <w:tblW w:w="0" w:type="auto"/>
        <w:tblLook w:val="04A0" w:firstRow="1" w:lastRow="0" w:firstColumn="1" w:lastColumn="0" w:noHBand="0" w:noVBand="1"/>
      </w:tblPr>
      <w:tblGrid>
        <w:gridCol w:w="3652"/>
        <w:gridCol w:w="5387"/>
      </w:tblGrid>
      <w:tr w:rsidR="00B5481B" w:rsidRPr="00B5481B" w14:paraId="4F6C7F14" w14:textId="77777777" w:rsidTr="009604E6">
        <w:trPr>
          <w:trHeight w:val="680"/>
        </w:trPr>
        <w:tc>
          <w:tcPr>
            <w:tcW w:w="3652" w:type="dxa"/>
            <w:tcBorders>
              <w:top w:val="nil"/>
              <w:left w:val="nil"/>
              <w:bottom w:val="nil"/>
              <w:right w:val="single" w:sz="4" w:space="0" w:color="auto"/>
            </w:tcBorders>
            <w:vAlign w:val="center"/>
            <w:hideMark/>
          </w:tcPr>
          <w:p w14:paraId="1A195275" w14:textId="77777777" w:rsidR="00B5481B" w:rsidRPr="00CE1E6F" w:rsidRDefault="00B5481B" w:rsidP="00B5481B">
            <w:pPr>
              <w:spacing w:after="0" w:line="276" w:lineRule="auto"/>
              <w:jc w:val="right"/>
              <w:rPr>
                <w:rFonts w:ascii="Arial Narrow" w:eastAsia="Cambria" w:hAnsi="Arial Narrow" w:cs="Segoe UI"/>
              </w:rPr>
            </w:pPr>
            <w:r w:rsidRPr="00CE1E6F">
              <w:rPr>
                <w:rFonts w:ascii="Arial Narrow" w:eastAsia="Cambria" w:hAnsi="Arial Narrow" w:cs="Segoe UI"/>
              </w:rPr>
              <w:t>Nazwa i adres firmy audytorskiej</w:t>
            </w:r>
          </w:p>
        </w:tc>
        <w:tc>
          <w:tcPr>
            <w:tcW w:w="5387" w:type="dxa"/>
            <w:tcBorders>
              <w:top w:val="single" w:sz="4" w:space="0" w:color="auto"/>
              <w:left w:val="single" w:sz="4" w:space="0" w:color="auto"/>
              <w:bottom w:val="single" w:sz="4" w:space="0" w:color="auto"/>
              <w:right w:val="single" w:sz="4" w:space="0" w:color="auto"/>
            </w:tcBorders>
            <w:vAlign w:val="center"/>
          </w:tcPr>
          <w:p w14:paraId="587D066E" w14:textId="77777777" w:rsidR="00B5481B" w:rsidRPr="00CE1E6F" w:rsidRDefault="00B5481B" w:rsidP="00B5481B">
            <w:pPr>
              <w:spacing w:after="0" w:line="276" w:lineRule="auto"/>
              <w:jc w:val="both"/>
              <w:rPr>
                <w:rFonts w:ascii="Arial Narrow" w:eastAsia="Cambria" w:hAnsi="Arial Narrow" w:cs="Segoe UI"/>
              </w:rPr>
            </w:pPr>
          </w:p>
        </w:tc>
      </w:tr>
      <w:tr w:rsidR="00B5481B" w:rsidRPr="00B5481B" w14:paraId="187339D5" w14:textId="77777777" w:rsidTr="009604E6">
        <w:trPr>
          <w:trHeight w:hRule="exact" w:val="170"/>
        </w:trPr>
        <w:tc>
          <w:tcPr>
            <w:tcW w:w="3652" w:type="dxa"/>
            <w:vAlign w:val="center"/>
          </w:tcPr>
          <w:p w14:paraId="1054094C" w14:textId="77777777" w:rsidR="00B5481B" w:rsidRPr="00CE1E6F" w:rsidRDefault="00B5481B" w:rsidP="00B5481B">
            <w:pPr>
              <w:spacing w:after="0" w:line="276" w:lineRule="auto"/>
              <w:jc w:val="both"/>
              <w:rPr>
                <w:rFonts w:ascii="Arial Narrow" w:eastAsia="Cambria" w:hAnsi="Arial Narrow" w:cs="Segoe UI"/>
              </w:rPr>
            </w:pPr>
          </w:p>
        </w:tc>
        <w:tc>
          <w:tcPr>
            <w:tcW w:w="5387" w:type="dxa"/>
            <w:tcBorders>
              <w:top w:val="single" w:sz="4" w:space="0" w:color="auto"/>
              <w:left w:val="nil"/>
              <w:bottom w:val="single" w:sz="4" w:space="0" w:color="000000"/>
              <w:right w:val="nil"/>
            </w:tcBorders>
            <w:vAlign w:val="center"/>
          </w:tcPr>
          <w:p w14:paraId="02F552B9" w14:textId="77777777" w:rsidR="00B5481B" w:rsidRPr="00CE1E6F" w:rsidRDefault="00B5481B" w:rsidP="00B5481B">
            <w:pPr>
              <w:spacing w:after="0" w:line="276" w:lineRule="auto"/>
              <w:jc w:val="both"/>
              <w:rPr>
                <w:rFonts w:ascii="Arial Narrow" w:eastAsia="Cambria" w:hAnsi="Arial Narrow" w:cs="Segoe UI"/>
              </w:rPr>
            </w:pPr>
          </w:p>
        </w:tc>
      </w:tr>
      <w:tr w:rsidR="00B5481B" w:rsidRPr="00B5481B" w14:paraId="275AA5D5" w14:textId="77777777" w:rsidTr="009604E6">
        <w:trPr>
          <w:trHeight w:val="680"/>
        </w:trPr>
        <w:tc>
          <w:tcPr>
            <w:tcW w:w="3652" w:type="dxa"/>
            <w:tcBorders>
              <w:top w:val="nil"/>
              <w:left w:val="nil"/>
              <w:bottom w:val="nil"/>
              <w:right w:val="single" w:sz="4" w:space="0" w:color="000000"/>
            </w:tcBorders>
            <w:vAlign w:val="center"/>
            <w:hideMark/>
          </w:tcPr>
          <w:p w14:paraId="177E63D2" w14:textId="77777777" w:rsidR="00B5481B" w:rsidRPr="00CE1E6F" w:rsidRDefault="00B5481B" w:rsidP="00B5481B">
            <w:pPr>
              <w:spacing w:after="0" w:line="276" w:lineRule="auto"/>
              <w:jc w:val="right"/>
              <w:rPr>
                <w:rFonts w:ascii="Arial Narrow" w:eastAsia="Cambria" w:hAnsi="Arial Narrow" w:cs="Segoe UI"/>
              </w:rPr>
            </w:pPr>
            <w:r w:rsidRPr="00CE1E6F">
              <w:rPr>
                <w:rFonts w:ascii="Arial Narrow" w:eastAsia="Cambria" w:hAnsi="Arial Narrow" w:cs="Segoe UI"/>
              </w:rPr>
              <w:t>Imię i nazwisko kluczowego biegłego rewidenta przeprowadzającego badanie</w:t>
            </w:r>
          </w:p>
        </w:tc>
        <w:tc>
          <w:tcPr>
            <w:tcW w:w="5387" w:type="dxa"/>
            <w:tcBorders>
              <w:top w:val="single" w:sz="4" w:space="0" w:color="000000"/>
              <w:left w:val="single" w:sz="4" w:space="0" w:color="000000"/>
              <w:bottom w:val="single" w:sz="4" w:space="0" w:color="000000"/>
              <w:right w:val="single" w:sz="4" w:space="0" w:color="000000"/>
            </w:tcBorders>
            <w:vAlign w:val="center"/>
          </w:tcPr>
          <w:p w14:paraId="66C825AF" w14:textId="77777777" w:rsidR="00B5481B" w:rsidRPr="00CE1E6F" w:rsidRDefault="00B5481B" w:rsidP="00B5481B">
            <w:pPr>
              <w:spacing w:after="0" w:line="276" w:lineRule="auto"/>
              <w:jc w:val="both"/>
              <w:rPr>
                <w:rFonts w:ascii="Arial Narrow" w:eastAsia="Cambria" w:hAnsi="Arial Narrow" w:cs="Segoe UI"/>
              </w:rPr>
            </w:pPr>
          </w:p>
        </w:tc>
      </w:tr>
      <w:tr w:rsidR="00B5481B" w:rsidRPr="00B5481B" w14:paraId="2CB65C1B" w14:textId="77777777" w:rsidTr="009604E6">
        <w:trPr>
          <w:trHeight w:hRule="exact" w:val="170"/>
        </w:trPr>
        <w:tc>
          <w:tcPr>
            <w:tcW w:w="3652" w:type="dxa"/>
            <w:tcBorders>
              <w:top w:val="nil"/>
              <w:left w:val="nil"/>
              <w:bottom w:val="nil"/>
            </w:tcBorders>
            <w:vAlign w:val="center"/>
            <w:hideMark/>
          </w:tcPr>
          <w:p w14:paraId="5B98AE80" w14:textId="77777777" w:rsidR="00B5481B" w:rsidRPr="00CE1E6F" w:rsidRDefault="00B5481B" w:rsidP="00B5481B">
            <w:pPr>
              <w:spacing w:after="0" w:line="276" w:lineRule="auto"/>
              <w:jc w:val="right"/>
              <w:rPr>
                <w:rFonts w:ascii="Arial Narrow" w:eastAsia="Cambria" w:hAnsi="Arial Narrow" w:cs="Segoe UI"/>
              </w:rPr>
            </w:pPr>
          </w:p>
        </w:tc>
        <w:tc>
          <w:tcPr>
            <w:tcW w:w="5387" w:type="dxa"/>
            <w:tcBorders>
              <w:top w:val="single" w:sz="4" w:space="0" w:color="000000"/>
              <w:bottom w:val="single" w:sz="4" w:space="0" w:color="000000"/>
            </w:tcBorders>
            <w:vAlign w:val="center"/>
          </w:tcPr>
          <w:p w14:paraId="0B6B4157" w14:textId="77777777" w:rsidR="00B5481B" w:rsidRPr="00CE1E6F" w:rsidRDefault="00B5481B" w:rsidP="00B5481B">
            <w:pPr>
              <w:spacing w:after="0" w:line="276" w:lineRule="auto"/>
              <w:jc w:val="both"/>
              <w:rPr>
                <w:rFonts w:ascii="Arial Narrow" w:eastAsia="Cambria" w:hAnsi="Arial Narrow" w:cs="Segoe UI"/>
              </w:rPr>
            </w:pPr>
          </w:p>
        </w:tc>
      </w:tr>
      <w:tr w:rsidR="00B5481B" w:rsidRPr="00B5481B" w14:paraId="4078DB7C" w14:textId="77777777" w:rsidTr="009604E6">
        <w:trPr>
          <w:trHeight w:val="680"/>
        </w:trPr>
        <w:tc>
          <w:tcPr>
            <w:tcW w:w="3652" w:type="dxa"/>
            <w:tcBorders>
              <w:top w:val="nil"/>
              <w:left w:val="nil"/>
              <w:bottom w:val="nil"/>
              <w:right w:val="single" w:sz="4" w:space="0" w:color="000000"/>
            </w:tcBorders>
            <w:vAlign w:val="center"/>
            <w:hideMark/>
          </w:tcPr>
          <w:p w14:paraId="6AF845CF" w14:textId="77777777" w:rsidR="00B5481B" w:rsidRPr="00CE1E6F" w:rsidRDefault="00B5481B" w:rsidP="00B5481B">
            <w:pPr>
              <w:spacing w:after="0" w:line="276" w:lineRule="auto"/>
              <w:jc w:val="right"/>
              <w:rPr>
                <w:rFonts w:ascii="Arial Narrow" w:eastAsia="Cambria" w:hAnsi="Arial Narrow" w:cs="Segoe UI"/>
              </w:rPr>
            </w:pPr>
            <w:r w:rsidRPr="00CE1E6F">
              <w:rPr>
                <w:rFonts w:ascii="Arial Narrow" w:eastAsia="Cambria" w:hAnsi="Arial Narrow" w:cs="Segoe UI"/>
              </w:rPr>
              <w:t>Data zakończenia badania, sporządzenia sprawozdania z badania</w:t>
            </w:r>
            <w:r w:rsidRPr="00CE1E6F">
              <w:rPr>
                <w:rFonts w:ascii="Arial Narrow" w:eastAsia="Cambria" w:hAnsi="Arial Narrow" w:cs="Segoe UI"/>
                <w:vertAlign w:val="superscript"/>
              </w:rPr>
              <w:footnoteReference w:id="1"/>
            </w:r>
          </w:p>
        </w:tc>
        <w:tc>
          <w:tcPr>
            <w:tcW w:w="5387" w:type="dxa"/>
            <w:tcBorders>
              <w:top w:val="single" w:sz="4" w:space="0" w:color="000000"/>
              <w:left w:val="single" w:sz="4" w:space="0" w:color="000000"/>
              <w:bottom w:val="single" w:sz="4" w:space="0" w:color="000000"/>
              <w:right w:val="single" w:sz="4" w:space="0" w:color="000000"/>
            </w:tcBorders>
            <w:vAlign w:val="center"/>
          </w:tcPr>
          <w:p w14:paraId="519AF369" w14:textId="77777777" w:rsidR="00B5481B" w:rsidRPr="00CE1E6F" w:rsidRDefault="00B5481B" w:rsidP="00B5481B">
            <w:pPr>
              <w:spacing w:after="0" w:line="276" w:lineRule="auto"/>
              <w:jc w:val="both"/>
              <w:rPr>
                <w:rFonts w:ascii="Arial Narrow" w:eastAsia="Cambria" w:hAnsi="Arial Narrow" w:cs="Segoe UI"/>
              </w:rPr>
            </w:pPr>
          </w:p>
        </w:tc>
      </w:tr>
    </w:tbl>
    <w:p w14:paraId="778903CD" w14:textId="77777777" w:rsidR="00B5481B" w:rsidRPr="00B5481B" w:rsidRDefault="00B5481B" w:rsidP="00B5481B">
      <w:pPr>
        <w:spacing w:after="120" w:line="276" w:lineRule="auto"/>
        <w:jc w:val="both"/>
        <w:rPr>
          <w:rFonts w:ascii="Arial Narrow" w:eastAsia="Cambria" w:hAnsi="Arial Narrow" w:cs="Segoe UI"/>
          <w:b/>
          <w:sz w:val="28"/>
          <w:szCs w:val="28"/>
        </w:rPr>
      </w:pPr>
    </w:p>
    <w:p w14:paraId="5E63D4EB" w14:textId="77777777" w:rsidR="00B5481B" w:rsidRPr="00B5481B" w:rsidRDefault="00B5481B" w:rsidP="00B5481B">
      <w:pPr>
        <w:spacing w:after="120" w:line="276" w:lineRule="auto"/>
        <w:jc w:val="both"/>
        <w:rPr>
          <w:rFonts w:ascii="Arial Narrow" w:eastAsia="Cambria" w:hAnsi="Arial Narrow" w:cs="Segoe UI"/>
        </w:rPr>
      </w:pPr>
      <w:r w:rsidRPr="00B5481B">
        <w:rPr>
          <w:rFonts w:ascii="Arial Narrow" w:eastAsia="Cambria" w:hAnsi="Arial Narrow" w:cs="Segoe UI"/>
        </w:rPr>
        <w:t>Niniejsze oświadczenie składamy w związku z przeprowadzanym przez</w:t>
      </w:r>
    </w:p>
    <w:tbl>
      <w:tblPr>
        <w:tblW w:w="4942" w:type="pct"/>
        <w:tblInd w:w="108" w:type="dxa"/>
        <w:tblLook w:val="04A0" w:firstRow="1" w:lastRow="0" w:firstColumn="1" w:lastColumn="0" w:noHBand="0" w:noVBand="1"/>
      </w:tblPr>
      <w:tblGrid>
        <w:gridCol w:w="6096"/>
        <w:gridCol w:w="2866"/>
      </w:tblGrid>
      <w:tr w:rsidR="00B5481B" w:rsidRPr="00B5481B" w14:paraId="451ACA10" w14:textId="77777777" w:rsidTr="009604E6">
        <w:trPr>
          <w:cantSplit/>
          <w:trHeight w:val="618"/>
        </w:trPr>
        <w:tc>
          <w:tcPr>
            <w:tcW w:w="3401" w:type="pct"/>
            <w:tcBorders>
              <w:top w:val="single" w:sz="4" w:space="0" w:color="000000"/>
              <w:left w:val="single" w:sz="4" w:space="0" w:color="000000"/>
              <w:bottom w:val="single" w:sz="4" w:space="0" w:color="000000"/>
              <w:right w:val="single" w:sz="4" w:space="0" w:color="000000"/>
            </w:tcBorders>
            <w:vAlign w:val="center"/>
          </w:tcPr>
          <w:p w14:paraId="36EC288B" w14:textId="77777777" w:rsidR="00B5481B" w:rsidRPr="00B5481B" w:rsidRDefault="00B5481B" w:rsidP="00B5481B">
            <w:pPr>
              <w:spacing w:after="0" w:line="276" w:lineRule="auto"/>
              <w:jc w:val="both"/>
              <w:rPr>
                <w:rFonts w:ascii="Arial Narrow" w:eastAsia="Cambria" w:hAnsi="Arial Narrow" w:cs="Segoe UI"/>
              </w:rPr>
            </w:pPr>
          </w:p>
        </w:tc>
        <w:tc>
          <w:tcPr>
            <w:tcW w:w="1599" w:type="pct"/>
            <w:tcBorders>
              <w:left w:val="single" w:sz="4" w:space="0" w:color="000000"/>
            </w:tcBorders>
            <w:vAlign w:val="center"/>
          </w:tcPr>
          <w:p w14:paraId="1CDC28ED"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(nazwa firmy audytorskiej)</w:t>
            </w:r>
          </w:p>
        </w:tc>
      </w:tr>
    </w:tbl>
    <w:p w14:paraId="2FC6A9F8" w14:textId="77777777" w:rsidR="00B5481B" w:rsidRPr="00B5481B" w:rsidRDefault="00B5481B" w:rsidP="00B5481B">
      <w:pPr>
        <w:spacing w:before="240" w:after="120" w:line="276" w:lineRule="auto"/>
        <w:jc w:val="both"/>
        <w:rPr>
          <w:rFonts w:ascii="Arial Narrow" w:eastAsia="Cambria" w:hAnsi="Arial Narrow" w:cs="Segoe UI"/>
        </w:rPr>
      </w:pPr>
      <w:r w:rsidRPr="00B5481B">
        <w:rPr>
          <w:rFonts w:ascii="Arial Narrow" w:eastAsia="Cambria" w:hAnsi="Arial Narrow" w:cs="Segoe UI"/>
        </w:rPr>
        <w:t>na podstawie umowy numer</w:t>
      </w:r>
    </w:p>
    <w:tbl>
      <w:tblPr>
        <w:tblW w:w="4942" w:type="pct"/>
        <w:tblInd w:w="108" w:type="dxa"/>
        <w:tblLook w:val="04A0" w:firstRow="1" w:lastRow="0" w:firstColumn="1" w:lastColumn="0" w:noHBand="0" w:noVBand="1"/>
      </w:tblPr>
      <w:tblGrid>
        <w:gridCol w:w="6096"/>
        <w:gridCol w:w="2866"/>
      </w:tblGrid>
      <w:tr w:rsidR="00B5481B" w:rsidRPr="00B5481B" w14:paraId="7214A25E" w14:textId="77777777" w:rsidTr="009604E6">
        <w:trPr>
          <w:cantSplit/>
          <w:trHeight w:val="618"/>
        </w:trPr>
        <w:tc>
          <w:tcPr>
            <w:tcW w:w="3401" w:type="pct"/>
            <w:tcBorders>
              <w:top w:val="single" w:sz="4" w:space="0" w:color="000000"/>
              <w:left w:val="single" w:sz="4" w:space="0" w:color="000000"/>
              <w:bottom w:val="single" w:sz="4" w:space="0" w:color="000000"/>
              <w:right w:val="single" w:sz="4" w:space="0" w:color="000000"/>
            </w:tcBorders>
            <w:vAlign w:val="center"/>
          </w:tcPr>
          <w:p w14:paraId="737366FB" w14:textId="77777777" w:rsidR="00B5481B" w:rsidRPr="00B5481B" w:rsidRDefault="00B5481B" w:rsidP="00B5481B">
            <w:pPr>
              <w:spacing w:after="0" w:line="276" w:lineRule="auto"/>
              <w:jc w:val="both"/>
              <w:rPr>
                <w:rFonts w:ascii="Arial Narrow" w:eastAsia="Cambria" w:hAnsi="Arial Narrow" w:cs="Segoe UI"/>
              </w:rPr>
            </w:pPr>
          </w:p>
        </w:tc>
        <w:tc>
          <w:tcPr>
            <w:tcW w:w="1599" w:type="pct"/>
            <w:tcBorders>
              <w:left w:val="single" w:sz="4" w:space="0" w:color="000000"/>
            </w:tcBorders>
            <w:vAlign w:val="center"/>
          </w:tcPr>
          <w:p w14:paraId="2D42ADDC"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(numer umowy o badanie)</w:t>
            </w:r>
          </w:p>
        </w:tc>
      </w:tr>
    </w:tbl>
    <w:p w14:paraId="1CA5DB00" w14:textId="77777777" w:rsidR="00B5481B" w:rsidRPr="00B5481B" w:rsidRDefault="00B5481B" w:rsidP="00B5481B">
      <w:pPr>
        <w:spacing w:before="240" w:after="120" w:line="276" w:lineRule="auto"/>
        <w:jc w:val="both"/>
        <w:rPr>
          <w:rFonts w:ascii="Arial Narrow" w:eastAsia="Cambria" w:hAnsi="Arial Narrow" w:cs="Segoe UI"/>
        </w:rPr>
      </w:pPr>
      <w:r w:rsidRPr="00B5481B">
        <w:rPr>
          <w:rFonts w:ascii="Arial Narrow" w:eastAsia="Cambria" w:hAnsi="Arial Narrow" w:cs="Segoe UI"/>
        </w:rPr>
        <w:t>z dnia</w:t>
      </w:r>
    </w:p>
    <w:tbl>
      <w:tblPr>
        <w:tblW w:w="4942" w:type="pct"/>
        <w:tblInd w:w="108" w:type="dxa"/>
        <w:tblLook w:val="04A0" w:firstRow="1" w:lastRow="0" w:firstColumn="1" w:lastColumn="0" w:noHBand="0" w:noVBand="1"/>
      </w:tblPr>
      <w:tblGrid>
        <w:gridCol w:w="6096"/>
        <w:gridCol w:w="2866"/>
      </w:tblGrid>
      <w:tr w:rsidR="00B5481B" w:rsidRPr="00B5481B" w14:paraId="0BF6C75B" w14:textId="77777777" w:rsidTr="009604E6">
        <w:trPr>
          <w:cantSplit/>
          <w:trHeight w:val="618"/>
        </w:trPr>
        <w:tc>
          <w:tcPr>
            <w:tcW w:w="3401" w:type="pct"/>
            <w:tcBorders>
              <w:top w:val="single" w:sz="4" w:space="0" w:color="000000"/>
              <w:left w:val="single" w:sz="4" w:space="0" w:color="000000"/>
              <w:bottom w:val="single" w:sz="4" w:space="0" w:color="000000"/>
              <w:right w:val="single" w:sz="4" w:space="0" w:color="000000"/>
            </w:tcBorders>
            <w:vAlign w:val="center"/>
          </w:tcPr>
          <w:p w14:paraId="21CF4361" w14:textId="77777777" w:rsidR="00B5481B" w:rsidRPr="00B5481B" w:rsidRDefault="00B5481B" w:rsidP="00B5481B">
            <w:pPr>
              <w:spacing w:after="0" w:line="276" w:lineRule="auto"/>
              <w:jc w:val="both"/>
              <w:rPr>
                <w:rFonts w:ascii="Arial Narrow" w:eastAsia="Cambria" w:hAnsi="Arial Narrow" w:cs="Segoe UI"/>
              </w:rPr>
            </w:pPr>
          </w:p>
        </w:tc>
        <w:tc>
          <w:tcPr>
            <w:tcW w:w="1599" w:type="pct"/>
            <w:tcBorders>
              <w:left w:val="single" w:sz="4" w:space="0" w:color="000000"/>
            </w:tcBorders>
            <w:vAlign w:val="center"/>
          </w:tcPr>
          <w:p w14:paraId="27589271"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(data umowy o badanie)</w:t>
            </w:r>
          </w:p>
        </w:tc>
      </w:tr>
    </w:tbl>
    <w:p w14:paraId="154A9A6B" w14:textId="77777777" w:rsidR="00B5481B" w:rsidRPr="00B5481B" w:rsidRDefault="00B5481B" w:rsidP="00B5481B">
      <w:pPr>
        <w:spacing w:before="240" w:after="120" w:line="276" w:lineRule="auto"/>
        <w:jc w:val="both"/>
        <w:rPr>
          <w:rFonts w:ascii="Arial Narrow" w:eastAsia="Cambria" w:hAnsi="Arial Narrow" w:cs="Segoe UI"/>
        </w:rPr>
      </w:pPr>
      <w:r w:rsidRPr="00B5481B">
        <w:rPr>
          <w:rFonts w:ascii="Arial Narrow" w:eastAsia="Cambria" w:hAnsi="Arial Narrow" w:cs="Segoe UI"/>
        </w:rPr>
        <w:t>badaniem sprawozdania finansowego</w:t>
      </w:r>
    </w:p>
    <w:tbl>
      <w:tblPr>
        <w:tblW w:w="4942" w:type="pct"/>
        <w:tblInd w:w="108" w:type="dxa"/>
        <w:tblLook w:val="04A0" w:firstRow="1" w:lastRow="0" w:firstColumn="1" w:lastColumn="0" w:noHBand="0" w:noVBand="1"/>
      </w:tblPr>
      <w:tblGrid>
        <w:gridCol w:w="6096"/>
        <w:gridCol w:w="2866"/>
      </w:tblGrid>
      <w:tr w:rsidR="00B5481B" w:rsidRPr="00B5481B" w14:paraId="656EA803" w14:textId="77777777" w:rsidTr="009604E6">
        <w:trPr>
          <w:cantSplit/>
          <w:trHeight w:val="618"/>
        </w:trPr>
        <w:tc>
          <w:tcPr>
            <w:tcW w:w="3401" w:type="pct"/>
            <w:tcBorders>
              <w:top w:val="single" w:sz="4" w:space="0" w:color="000000"/>
              <w:left w:val="single" w:sz="4" w:space="0" w:color="000000"/>
              <w:bottom w:val="single" w:sz="4" w:space="0" w:color="000000"/>
              <w:right w:val="single" w:sz="4" w:space="0" w:color="000000"/>
            </w:tcBorders>
            <w:vAlign w:val="center"/>
          </w:tcPr>
          <w:p w14:paraId="6A12C2BA" w14:textId="77777777" w:rsidR="00B5481B" w:rsidRPr="00B5481B" w:rsidRDefault="00B5481B" w:rsidP="00B5481B">
            <w:pPr>
              <w:spacing w:after="0" w:line="276" w:lineRule="auto"/>
              <w:jc w:val="both"/>
              <w:rPr>
                <w:rFonts w:ascii="Arial Narrow" w:eastAsia="Cambria" w:hAnsi="Arial Narrow" w:cs="Segoe UI"/>
              </w:rPr>
            </w:pPr>
          </w:p>
        </w:tc>
        <w:tc>
          <w:tcPr>
            <w:tcW w:w="1599" w:type="pct"/>
            <w:tcBorders>
              <w:left w:val="single" w:sz="4" w:space="0" w:color="000000"/>
            </w:tcBorders>
            <w:vAlign w:val="center"/>
          </w:tcPr>
          <w:p w14:paraId="6CC53AD3"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(nazwa badanej jednostki)</w:t>
            </w:r>
          </w:p>
        </w:tc>
      </w:tr>
    </w:tbl>
    <w:p w14:paraId="61306290" w14:textId="01B01F6F" w:rsidR="00B5481B" w:rsidRPr="00B5481B" w:rsidRDefault="00B5481B" w:rsidP="00B5481B">
      <w:pPr>
        <w:spacing w:before="240" w:after="120" w:line="276" w:lineRule="auto"/>
        <w:jc w:val="both"/>
        <w:rPr>
          <w:rFonts w:ascii="Arial Narrow" w:eastAsia="Cambria" w:hAnsi="Arial Narrow" w:cs="Segoe UI"/>
        </w:rPr>
      </w:pPr>
      <w:r w:rsidRPr="00B5481B">
        <w:rPr>
          <w:rFonts w:ascii="Arial Narrow" w:eastAsia="Cambria" w:hAnsi="Arial Narrow" w:cs="Segoe UI"/>
        </w:rPr>
        <w:t>zwanej dalej „Jednostką”, mającym na celu wyrażenie opinii o tym, czy sprawozdanie finansowe, zwane dalej „sprawozdaniem finansowym”, przedstawia rzetelny i jasny obraz sytuacji maj</w:t>
      </w:r>
      <w:r w:rsidRPr="00B5481B">
        <w:rPr>
          <w:rFonts w:ascii="Arial Narrow" w:eastAsia="Times New Roman" w:hAnsi="Arial Narrow" w:cs="Segoe UI"/>
        </w:rPr>
        <w:t>ą</w:t>
      </w:r>
      <w:r w:rsidRPr="00B5481B">
        <w:rPr>
          <w:rFonts w:ascii="Arial Narrow" w:eastAsia="Cambria" w:hAnsi="Arial Narrow" w:cs="Segoe UI"/>
        </w:rPr>
        <w:t>tkowej i finansowej dzień 31</w:t>
      </w:r>
      <w:r w:rsidR="009A289A">
        <w:rPr>
          <w:rFonts w:ascii="Arial Narrow" w:eastAsia="Cambria" w:hAnsi="Arial Narrow" w:cs="Segoe UI"/>
        </w:rPr>
        <w:t> </w:t>
      </w:r>
      <w:r w:rsidRPr="00B5481B">
        <w:rPr>
          <w:rFonts w:ascii="Arial Narrow" w:eastAsia="Cambria" w:hAnsi="Arial Narrow" w:cs="Segoe UI"/>
        </w:rPr>
        <w:t>grudnia 20</w:t>
      </w:r>
      <w:r w:rsidR="0048281E">
        <w:rPr>
          <w:rFonts w:ascii="Arial Narrow" w:eastAsia="Cambria" w:hAnsi="Arial Narrow" w:cs="Segoe UI"/>
        </w:rPr>
        <w:t>2</w:t>
      </w:r>
      <w:r w:rsidR="00532D3B">
        <w:rPr>
          <w:rFonts w:ascii="Arial Narrow" w:eastAsia="Cambria" w:hAnsi="Arial Narrow" w:cs="Segoe UI"/>
        </w:rPr>
        <w:t>2</w:t>
      </w:r>
      <w:r w:rsidRPr="00B5481B">
        <w:rPr>
          <w:rFonts w:ascii="Arial Narrow" w:eastAsia="Cambria" w:hAnsi="Arial Narrow" w:cs="Segoe UI"/>
        </w:rPr>
        <w:t xml:space="preserve"> r. oraz wyniku finansowego za rok obrotowy zakończony w tym dniu zgodnie z maj</w:t>
      </w:r>
      <w:r w:rsidRPr="00B5481B">
        <w:rPr>
          <w:rFonts w:ascii="Arial Narrow" w:eastAsia="Times New Roman" w:hAnsi="Arial Narrow" w:cs="Segoe UI"/>
        </w:rPr>
        <w:t>ą</w:t>
      </w:r>
      <w:r w:rsidRPr="00B5481B">
        <w:rPr>
          <w:rFonts w:ascii="Arial Narrow" w:eastAsia="Cambria" w:hAnsi="Arial Narrow" w:cs="Segoe UI"/>
        </w:rPr>
        <w:t xml:space="preserve">cymi zastosowanie </w:t>
      </w:r>
      <w:bookmarkStart w:id="0" w:name="_Hlk63439822"/>
      <w:r w:rsidRPr="00B5481B">
        <w:rPr>
          <w:rFonts w:ascii="Arial Narrow" w:eastAsia="Cambria" w:hAnsi="Arial Narrow" w:cs="Segoe UI"/>
        </w:rPr>
        <w:t>przepisami dotycz</w:t>
      </w:r>
      <w:r w:rsidRPr="00B5481B">
        <w:rPr>
          <w:rFonts w:ascii="Arial Narrow" w:eastAsia="Times New Roman" w:hAnsi="Arial Narrow" w:cs="Segoe UI"/>
        </w:rPr>
        <w:t>ą</w:t>
      </w:r>
      <w:r w:rsidRPr="00B5481B">
        <w:rPr>
          <w:rFonts w:ascii="Arial Narrow" w:eastAsia="Cambria" w:hAnsi="Arial Narrow" w:cs="Segoe UI"/>
        </w:rPr>
        <w:t>cymi rachunkowo</w:t>
      </w:r>
      <w:r w:rsidRPr="00B5481B">
        <w:rPr>
          <w:rFonts w:ascii="Arial Narrow" w:eastAsia="Times New Roman" w:hAnsi="Arial Narrow" w:cs="Segoe UI"/>
        </w:rPr>
        <w:t>ś</w:t>
      </w:r>
      <w:r w:rsidRPr="00B5481B">
        <w:rPr>
          <w:rFonts w:ascii="Arial Narrow" w:eastAsia="Cambria" w:hAnsi="Arial Narrow" w:cs="Segoe UI"/>
        </w:rPr>
        <w:t>ci i sprawozdawczo</w:t>
      </w:r>
      <w:r w:rsidRPr="00B5481B">
        <w:rPr>
          <w:rFonts w:ascii="Arial Narrow" w:eastAsia="Times New Roman" w:hAnsi="Arial Narrow" w:cs="Segoe UI"/>
        </w:rPr>
        <w:t>ś</w:t>
      </w:r>
      <w:r w:rsidRPr="00B5481B">
        <w:rPr>
          <w:rFonts w:ascii="Arial Narrow" w:eastAsia="Cambria" w:hAnsi="Arial Narrow" w:cs="Segoe UI"/>
        </w:rPr>
        <w:t>ci finansowej</w:t>
      </w:r>
      <w:r w:rsidRPr="00B5481B">
        <w:rPr>
          <w:rFonts w:ascii="Arial Narrow" w:eastAsia="Cambria" w:hAnsi="Arial Narrow" w:cs="Segoe UI"/>
          <w:vertAlign w:val="superscript"/>
        </w:rPr>
        <w:footnoteReference w:id="2"/>
      </w:r>
      <w:r w:rsidRPr="00B5481B">
        <w:rPr>
          <w:rFonts w:ascii="Arial Narrow" w:eastAsia="Cambria" w:hAnsi="Arial Narrow" w:cs="Segoe UI"/>
        </w:rPr>
        <w:t xml:space="preserve">, </w:t>
      </w:r>
      <w:bookmarkEnd w:id="0"/>
      <w:r w:rsidRPr="00B5481B">
        <w:rPr>
          <w:rFonts w:ascii="Arial Narrow" w:eastAsia="Cambria" w:hAnsi="Arial Narrow" w:cs="Segoe UI"/>
        </w:rPr>
        <w:t>a tak</w:t>
      </w:r>
      <w:r w:rsidRPr="00B5481B">
        <w:rPr>
          <w:rFonts w:ascii="Arial Narrow" w:eastAsia="Times New Roman" w:hAnsi="Arial Narrow" w:cs="Segoe UI"/>
        </w:rPr>
        <w:t>ż</w:t>
      </w:r>
      <w:r w:rsidRPr="00B5481B">
        <w:rPr>
          <w:rFonts w:ascii="Arial Narrow" w:eastAsia="Cambria" w:hAnsi="Arial Narrow" w:cs="Segoe UI"/>
        </w:rPr>
        <w:t>e przyj</w:t>
      </w:r>
      <w:r w:rsidRPr="00B5481B">
        <w:rPr>
          <w:rFonts w:ascii="Arial Narrow" w:eastAsia="Times New Roman" w:hAnsi="Arial Narrow" w:cs="Segoe UI"/>
        </w:rPr>
        <w:t>ę</w:t>
      </w:r>
      <w:r w:rsidRPr="00B5481B">
        <w:rPr>
          <w:rFonts w:ascii="Arial Narrow" w:eastAsia="Cambria" w:hAnsi="Arial Narrow" w:cs="Segoe UI"/>
        </w:rPr>
        <w:t>tymi zasadami (polityk</w:t>
      </w:r>
      <w:r w:rsidRPr="00B5481B">
        <w:rPr>
          <w:rFonts w:ascii="Arial Narrow" w:eastAsia="Times New Roman" w:hAnsi="Arial Narrow" w:cs="Segoe UI"/>
        </w:rPr>
        <w:t>ą</w:t>
      </w:r>
      <w:r w:rsidRPr="00B5481B">
        <w:rPr>
          <w:rFonts w:ascii="Arial Narrow" w:eastAsia="Cambria" w:hAnsi="Arial Narrow" w:cs="Segoe UI"/>
        </w:rPr>
        <w:t>) rachunkowo</w:t>
      </w:r>
      <w:r w:rsidRPr="00B5481B">
        <w:rPr>
          <w:rFonts w:ascii="Arial Narrow" w:eastAsia="Times New Roman" w:hAnsi="Arial Narrow" w:cs="Segoe UI"/>
        </w:rPr>
        <w:t>ś</w:t>
      </w:r>
      <w:r w:rsidRPr="00B5481B">
        <w:rPr>
          <w:rFonts w:ascii="Arial Narrow" w:eastAsia="Cambria" w:hAnsi="Arial Narrow" w:cs="Segoe UI"/>
        </w:rPr>
        <w:t xml:space="preserve">ci, oraz, że zostało sporządzone na podstawie prawidłowo prowadzonych ksiąg rachunkowych, oraz jest zgodne co do formy i treści z obowiązującymi Jednostkę przepisami prawa i postanowieniami jej </w:t>
      </w:r>
      <w:r w:rsidRPr="00B5481B">
        <w:rPr>
          <w:rFonts w:ascii="Arial Narrow" w:eastAsia="Cambria" w:hAnsi="Arial Narrow" w:cs="Segoe UI"/>
          <w:i/>
        </w:rPr>
        <w:t>statutu/umowy</w:t>
      </w:r>
      <w:r w:rsidR="00BE2117" w:rsidRPr="00AC2693">
        <w:rPr>
          <w:rStyle w:val="Odwoanieprzypisudolnego"/>
          <w:rFonts w:ascii="Arial Narrow" w:eastAsia="Cambria" w:hAnsi="Arial Narrow" w:cs="Segoe UI"/>
          <w:iCs/>
        </w:rPr>
        <w:footnoteReference w:id="3"/>
      </w:r>
      <w:r w:rsidRPr="00B5481B">
        <w:rPr>
          <w:rFonts w:ascii="Arial Narrow" w:eastAsia="Cambria" w:hAnsi="Arial Narrow" w:cs="Segoe UI"/>
        </w:rPr>
        <w:t>.</w:t>
      </w:r>
    </w:p>
    <w:p w14:paraId="7EE3D926" w14:textId="77777777" w:rsidR="00B5481B" w:rsidRPr="00B5481B" w:rsidRDefault="00B5481B" w:rsidP="00B5481B">
      <w:pPr>
        <w:spacing w:after="120" w:line="276" w:lineRule="auto"/>
        <w:jc w:val="both"/>
        <w:rPr>
          <w:rFonts w:ascii="Arial Narrow" w:eastAsia="Cambria" w:hAnsi="Arial Narrow" w:cs="Segoe UI"/>
        </w:rPr>
      </w:pPr>
      <w:r w:rsidRPr="00B5481B">
        <w:rPr>
          <w:rFonts w:ascii="Arial Narrow" w:eastAsia="Cambria" w:hAnsi="Arial Narrow" w:cs="Segoe UI"/>
        </w:rPr>
        <w:lastRenderedPageBreak/>
        <w:t>Potwierdzamy, że:</w:t>
      </w:r>
    </w:p>
    <w:p w14:paraId="060E842A" w14:textId="04CBA55C"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Sprawozdanie finansowe zostało sporządzone w sposób zapewniający porównywalność, przez zastosowanie jednolitych zasad rachunkowości we wszystkich prezentowanych okresach, jakie zostały przez nas przyjęte w</w:t>
      </w:r>
      <w:r w:rsidR="00582E3F">
        <w:rPr>
          <w:rFonts w:ascii="Arial Narrow" w:eastAsia="Cambria" w:hAnsi="Arial Narrow" w:cs="Segoe UI"/>
        </w:rPr>
        <w:t> </w:t>
      </w:r>
      <w:r w:rsidRPr="00B5481B">
        <w:rPr>
          <w:rFonts w:ascii="Arial Narrow" w:eastAsia="Cambria" w:hAnsi="Arial Narrow" w:cs="Segoe UI"/>
        </w:rPr>
        <w:t>aktualnej polityce rachunkowości.</w:t>
      </w:r>
    </w:p>
    <w:p w14:paraId="75F0EE62" w14:textId="77777777" w:rsidR="00B5481B" w:rsidRPr="00B5481B" w:rsidRDefault="00B5481B" w:rsidP="00B5481B">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6F62F78"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Jesteśmy odpowiedzialni za prawidłowość ksiąg rachunkowych oraz sporządzenie i rzetelną prezentację sprawozdania finansowego. Odpowiedzialność ta obejmuje: zaprojektowanie, wdrożenie i zapewnienie działania</w:t>
      </w:r>
      <w:r w:rsidRPr="00B5481B" w:rsidDel="005D5504">
        <w:rPr>
          <w:rFonts w:ascii="Arial Narrow" w:eastAsia="Cambria" w:hAnsi="Arial Narrow" w:cs="Segoe UI"/>
        </w:rPr>
        <w:t xml:space="preserve"> </w:t>
      </w:r>
      <w:r w:rsidRPr="00B5481B">
        <w:rPr>
          <w:rFonts w:ascii="Arial Narrow" w:eastAsia="Cambria" w:hAnsi="Arial Narrow" w:cs="Segoe UI"/>
        </w:rPr>
        <w:t xml:space="preserve">kontroli wewnętrznej związanej ze sporządzeniem oraz rzetelną prezentacją sprawozdania finansowego niezawierającego istotnego zniekształcenia spowodowanego oszustwem lub błędem, dobór oraz zastosowanie odpowiednich zasad rachunkowości, a także dokonywanie szacunków księgowych stosownych do zaistniałych okoliczności. </w:t>
      </w:r>
    </w:p>
    <w:p w14:paraId="1D87F0D4" w14:textId="77777777" w:rsidR="00B5481B" w:rsidRPr="00B5481B" w:rsidRDefault="00B5481B" w:rsidP="00B5481B">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32EAD84"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Wszystkie transakcje i zdarzenia dotyczące badanego okresu, które powinny zostać ujęte, zostały ujęte i odzwierciedlone w sprawozdaniu finansowym. </w:t>
      </w:r>
    </w:p>
    <w:p w14:paraId="30C352C8"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504B947B"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Wszystkie późniejsze zdarzenia, które nastąpiły po dacie sprawozdania finansowego, które wymagają korekt lub ujawnienia, zostały skorygowane lub ujawnione.</w:t>
      </w:r>
    </w:p>
    <w:p w14:paraId="7E8C0AA5"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53D3772D" w14:textId="457049EC" w:rsidR="00A355BD" w:rsidRPr="008B3A81" w:rsidRDefault="00FE4C8C"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FE4C8C">
        <w:rPr>
          <w:rFonts w:ascii="Arial Narrow" w:eastAsia="Cambria" w:hAnsi="Arial Narrow" w:cs="Segoe UI"/>
        </w:rPr>
        <w:t>Metody, dane i znaczące założenia wykorzystane przy ustalaniu szacunków księgowych i powiązane z nimi ujawnienia są odpowiednie, aby dokonać ujęcia, pomiaru i ujawnienia, które są racjonalne w kontekście mających zastosowanie ramowych założeń sprawozdawczości finansowej</w:t>
      </w:r>
      <w:r w:rsidR="008B3A81" w:rsidRPr="008B3A81">
        <w:rPr>
          <w:rStyle w:val="Odwoanieprzypisudolnego"/>
          <w:rFonts w:ascii="Arial Narrow" w:eastAsia="Cambria" w:hAnsi="Arial Narrow" w:cs="Segoe UI"/>
        </w:rPr>
        <w:footnoteReference w:id="4"/>
      </w:r>
      <w:r w:rsidR="00A355BD" w:rsidRPr="008B3A81">
        <w:rPr>
          <w:rFonts w:ascii="Arial Narrow" w:eastAsia="Cambria" w:hAnsi="Arial Narrow" w:cs="Segoe UI"/>
        </w:rPr>
        <w:t>.</w:t>
      </w:r>
    </w:p>
    <w:p w14:paraId="4822F8E5" w14:textId="4B226A00" w:rsid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0B33506" w14:textId="000766F0"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Zapewniliśmy przeprowadzenie weryfikacji przyjętych do stosowania stawek amortyzacyjnych środków trwałych </w:t>
      </w:r>
      <w:r w:rsidR="00823B08">
        <w:rPr>
          <w:rFonts w:ascii="Arial Narrow" w:eastAsia="Cambria" w:hAnsi="Arial Narrow" w:cs="Segoe UI"/>
        </w:rPr>
        <w:t>oraz</w:t>
      </w:r>
      <w:r w:rsidRPr="00B5481B">
        <w:rPr>
          <w:rFonts w:ascii="Arial Narrow" w:eastAsia="Cambria" w:hAnsi="Arial Narrow" w:cs="Segoe UI"/>
        </w:rPr>
        <w:t xml:space="preserve"> wartości niematerialnych i prawnych. W naszej ocenie przyjęte i stosowane stawki amortyzacji środków trwałych </w:t>
      </w:r>
      <w:r w:rsidR="00823B08">
        <w:rPr>
          <w:rFonts w:ascii="Arial Narrow" w:eastAsia="Cambria" w:hAnsi="Arial Narrow" w:cs="Segoe UI"/>
        </w:rPr>
        <w:t>oraz</w:t>
      </w:r>
      <w:r w:rsidRPr="00B5481B">
        <w:rPr>
          <w:rFonts w:ascii="Arial Narrow" w:eastAsia="Cambria" w:hAnsi="Arial Narrow" w:cs="Segoe UI"/>
        </w:rPr>
        <w:t xml:space="preserve"> wartości niematerialnych i prawnych odpowiadają okresowi ich ekonomicznej użyteczności.</w:t>
      </w:r>
    </w:p>
    <w:p w14:paraId="7605D3C2"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5899BC9A"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Korzystając z najlepszych w naszym mniemaniu szacunków, opartych o rozsądne i uzasadnione założenia i prognozy, zapewniliśmy przeprowadzenie przeglądu środków trwałych i wartości niematerialnych i prawnych pod kątem ich użytkowania i umorzenia na wypadek zaistnienia zdarzeń lub zmiany okoliczności powodujących, że nie udałoby się odzyskać wartości księgowej tych aktywów. Na tej podstawie stwierdziliśmy, że nie są konieczne korekty z tego tytułu w sprawozdaniu finansowym.</w:t>
      </w:r>
    </w:p>
    <w:p w14:paraId="1CE54061"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21E39A50" w14:textId="4C9FF2BF" w:rsidR="00B5481B" w:rsidRPr="00B5481B" w:rsidRDefault="001015F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Pr>
          <w:rFonts w:ascii="Arial Narrow" w:eastAsia="Cambria" w:hAnsi="Arial Narrow" w:cs="Segoe UI"/>
        </w:rPr>
        <w:t>Ujawniliśmy</w:t>
      </w:r>
      <w:r w:rsidR="00B5481B" w:rsidRPr="00B5481B">
        <w:rPr>
          <w:rFonts w:ascii="Arial Narrow" w:eastAsia="Cambria" w:hAnsi="Arial Narrow" w:cs="Segoe UI"/>
        </w:rPr>
        <w:t xml:space="preserve"> Państwu wszystkie stosowane przez Jednostkę warunki sprzedaży, w tym prawa zwrotu lub korekty ceny</w:t>
      </w:r>
      <w:r w:rsidR="00E7551C">
        <w:rPr>
          <w:rFonts w:ascii="Arial Narrow" w:eastAsia="Cambria" w:hAnsi="Arial Narrow" w:cs="Segoe UI"/>
        </w:rPr>
        <w:t xml:space="preserve"> </w:t>
      </w:r>
      <w:r w:rsidR="00790578">
        <w:rPr>
          <w:rFonts w:ascii="Arial Narrow" w:eastAsia="Cambria" w:hAnsi="Arial Narrow" w:cs="Segoe UI"/>
        </w:rPr>
        <w:t>oraz wszystkie rezerwy na naprawy gwarancyjne.</w:t>
      </w:r>
    </w:p>
    <w:p w14:paraId="33A3B712"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2AB2F65F" w14:textId="2F3075E2"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Relacje i transakcje ze stronami powiązanymi zostały odpowiednio rozliczone </w:t>
      </w:r>
      <w:r w:rsidR="00823B08">
        <w:rPr>
          <w:rFonts w:ascii="Arial Narrow" w:eastAsia="Cambria" w:hAnsi="Arial Narrow" w:cs="Segoe UI"/>
        </w:rPr>
        <w:t>oraz</w:t>
      </w:r>
      <w:r w:rsidRPr="00B5481B">
        <w:rPr>
          <w:rFonts w:ascii="Arial Narrow" w:eastAsia="Cambria" w:hAnsi="Arial Narrow" w:cs="Segoe UI"/>
        </w:rPr>
        <w:t xml:space="preserve"> ujawnione zgodnie z przepisami ustawy o rachunkowości</w:t>
      </w:r>
      <w:r w:rsidRPr="00B5481B">
        <w:rPr>
          <w:rFonts w:ascii="Arial Narrow" w:eastAsia="Cambria" w:hAnsi="Arial Narrow" w:cs="Segoe UI"/>
          <w:vertAlign w:val="superscript"/>
        </w:rPr>
        <w:footnoteReference w:id="5"/>
      </w:r>
      <w:r w:rsidRPr="00B5481B">
        <w:rPr>
          <w:rFonts w:ascii="Arial Narrow" w:eastAsia="Cambria" w:hAnsi="Arial Narrow" w:cs="Segoe UI"/>
        </w:rPr>
        <w:t xml:space="preserve">. </w:t>
      </w:r>
    </w:p>
    <w:p w14:paraId="2EA26345"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26C70FDB"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Na dzień niniejszego pisma nie są nam znane zagrożenia dla kontynuowania działalności przez Jednostkę, w niezmniejszonym istotnie zakresie w ciągu co najmniej 12 najbliższych miesięcy od dnia bilansowego.</w:t>
      </w:r>
    </w:p>
    <w:p w14:paraId="3DB80A78"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58766320"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lastRenderedPageBreak/>
        <w:t xml:space="preserve">Dokonano kompletnych i prawidłowych odpisów aktualizujących wartość zapasów do ich prognozowanej ceny sprzedaży. Wszystkie zapasy stanowiły własność Jednostki i nie zawierały żadnych pozycji wziętych w komis lub sprzedanych klientom. </w:t>
      </w:r>
    </w:p>
    <w:p w14:paraId="50C5B20B"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4B4C2DA8" w14:textId="4141EC72" w:rsid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Sądzimy, że wszystkie koszty zaliczone do czynnych rozliczeń międzyokresowych związane są z przychodami, które będą realizowane w następnych okresach obrotowych. </w:t>
      </w:r>
    </w:p>
    <w:p w14:paraId="6215924B" w14:textId="77777777" w:rsidR="00823B08" w:rsidRDefault="00823B08"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448061D2"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 naszej ocenie nie zachodzi konieczność tworzenia dodatkowych, poza ujętymi w sprawozdaniu finansowym, rezerw na koszty, jakie mogą być poniesione na skutek zobowiązań z tytułu korzystania z naturalnego środowiska.</w:t>
      </w:r>
    </w:p>
    <w:p w14:paraId="0C357C53"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7AEF371E" w14:textId="09765130"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W naszej ocenie nie </w:t>
      </w:r>
      <w:r w:rsidR="00790578">
        <w:rPr>
          <w:rFonts w:ascii="Arial Narrow" w:eastAsia="Cambria" w:hAnsi="Arial Narrow" w:cs="Segoe UI"/>
        </w:rPr>
        <w:t>zaistniała potrzeba utworzenia rezerw w celu</w:t>
      </w:r>
      <w:r w:rsidR="00C4300F">
        <w:rPr>
          <w:rFonts w:ascii="Arial Narrow" w:eastAsia="Cambria" w:hAnsi="Arial Narrow" w:cs="Segoe UI"/>
        </w:rPr>
        <w:t xml:space="preserve"> </w:t>
      </w:r>
      <w:r w:rsidR="00790578">
        <w:rPr>
          <w:rFonts w:ascii="Arial Narrow" w:eastAsia="Cambria" w:hAnsi="Arial Narrow" w:cs="Segoe UI"/>
        </w:rPr>
        <w:t xml:space="preserve">pokrycia strat powstałych w wyniku </w:t>
      </w:r>
      <w:r w:rsidR="00E7551C">
        <w:rPr>
          <w:rFonts w:ascii="Arial Narrow" w:eastAsia="Cambria" w:hAnsi="Arial Narrow" w:cs="Segoe UI"/>
        </w:rPr>
        <w:t>wypełnienia</w:t>
      </w:r>
      <w:r w:rsidR="00790578">
        <w:rPr>
          <w:rFonts w:ascii="Arial Narrow" w:eastAsia="Cambria" w:hAnsi="Arial Narrow" w:cs="Segoe UI"/>
        </w:rPr>
        <w:t xml:space="preserve"> lub niemożliwości </w:t>
      </w:r>
      <w:r w:rsidR="00E7551C">
        <w:rPr>
          <w:rFonts w:ascii="Arial Narrow" w:eastAsia="Cambria" w:hAnsi="Arial Narrow" w:cs="Segoe UI"/>
        </w:rPr>
        <w:t>wypełnienia</w:t>
      </w:r>
      <w:r w:rsidR="00790578">
        <w:rPr>
          <w:rFonts w:ascii="Arial Narrow" w:eastAsia="Cambria" w:hAnsi="Arial Narrow" w:cs="Segoe UI"/>
        </w:rPr>
        <w:t xml:space="preserve"> zobowiązań wynikających z warunkó</w:t>
      </w:r>
      <w:r w:rsidR="00C4300F">
        <w:rPr>
          <w:rFonts w:ascii="Arial Narrow" w:eastAsia="Cambria" w:hAnsi="Arial Narrow" w:cs="Segoe UI"/>
        </w:rPr>
        <w:t>w</w:t>
      </w:r>
      <w:r w:rsidR="00790578">
        <w:rPr>
          <w:rFonts w:ascii="Arial Narrow" w:eastAsia="Cambria" w:hAnsi="Arial Narrow" w:cs="Segoe UI"/>
        </w:rPr>
        <w:t xml:space="preserve"> umów sprzedaży lub zakupu</w:t>
      </w:r>
      <w:r w:rsidR="00C4300F">
        <w:rPr>
          <w:rFonts w:ascii="Arial Narrow" w:eastAsia="Cambria" w:hAnsi="Arial Narrow" w:cs="Segoe UI"/>
        </w:rPr>
        <w:t>,</w:t>
      </w:r>
      <w:r w:rsidR="00790578">
        <w:rPr>
          <w:rFonts w:ascii="Arial Narrow" w:eastAsia="Cambria" w:hAnsi="Arial Narrow" w:cs="Segoe UI"/>
        </w:rPr>
        <w:t xml:space="preserve"> z wyjątkiem </w:t>
      </w:r>
      <w:r w:rsidR="00C4300F">
        <w:rPr>
          <w:rFonts w:ascii="Arial Narrow" w:eastAsia="Cambria" w:hAnsi="Arial Narrow" w:cs="Segoe UI"/>
        </w:rPr>
        <w:t>ujawnionych w sprawozdaniu finansowym.</w:t>
      </w:r>
    </w:p>
    <w:p w14:paraId="4622783A"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36B2C80"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Ujawniliśmy Państwu charakter i cel gospodarczy wszystkich istotnych nieodzwierciedlonych w bilansie umów, w zakresie niezbędnym do oceny ich wpływu na sytuację majątkową, finansową i wynik finansowy Jednostki.</w:t>
      </w:r>
    </w:p>
    <w:p w14:paraId="319705C4"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9C4ECD3"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Koszty aktywowanych prac rozwojowych nie zawierają żadnych kosztów, które powinny zostać odniesione w wynik finansowy okresu.</w:t>
      </w:r>
    </w:p>
    <w:p w14:paraId="62BE0C1A"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2FE33D27"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Jednostka wywiązała się ze wszystkich postanowień zawartych umów, których niespełnienie mogłoby wpłynąć na sprawozdanie finansowe.</w:t>
      </w:r>
    </w:p>
    <w:p w14:paraId="3BADD6BD"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1713D4C6" w14:textId="0B02BE4E"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Według naszej najlepszej wiedzy i przekonania, w okresie objętym sprawozdaniem finansowym, Jednostka przestrzegała wszystkich obowiązujących ją przepisów prawa i regulacji oraz warunków zawartych umów.</w:t>
      </w:r>
    </w:p>
    <w:p w14:paraId="6ED667AC"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2543715"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Jesteśmy odpowiedzialni za określenie i zapewnienie odpowiedniego poziomu odpisów aktualizujących wartość należności, jak również za oszacowanie tych kwot. Uważamy, że wartość utworzonych odpisów jest odpowiednia, by pokryć należności, oceniane w chwili obecnej jako nieściągalne.</w:t>
      </w:r>
    </w:p>
    <w:p w14:paraId="63D1F55F"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8BF2810"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Inwentaryzacja aktywów i pasywów została przeprowadzona w zakresie, terminach i z częstotliwością przewidzianą w ustawie o rachunkowości, a stwierdzone różnice rozliczono w księgach rachunkowych badanego okresu.</w:t>
      </w:r>
    </w:p>
    <w:p w14:paraId="2870AC87"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5979229"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Przekazaliśmy Państwu kompletne informacje na temat spraw sądowych w toku, w których Jednostka</w:t>
      </w:r>
      <w:r w:rsidRPr="00B5481B">
        <w:rPr>
          <w:rFonts w:ascii="Arial Narrow" w:eastAsia="Cambria" w:hAnsi="Arial Narrow" w:cs="Segoe UI"/>
          <w:vertAlign w:val="superscript"/>
        </w:rPr>
        <w:t xml:space="preserve"> </w:t>
      </w:r>
      <w:r w:rsidRPr="00B5481B">
        <w:rPr>
          <w:rFonts w:ascii="Arial Narrow" w:eastAsia="Cambria" w:hAnsi="Arial Narrow" w:cs="Segoe UI"/>
        </w:rPr>
        <w:t>jest stroną (zarówno jako pozwany, jak i pozywający). Wszelkie okoliczności dotyczące oszacowania ryzyka z tym związanego zostały biegłemu rewidentowi ujawnione. Korzystając z najlepszych w naszym mniemaniu szacunków, dokonaliśmy oceny ww. kwestii i odpowiednio ujęliśmy je w sprawozdaniu finansowym. Do dnia podpisania niniejszego pisma nie zaistniały zmiany w zakresie spraw sądowych i spornych, które mogłyby mieć istotny wpływ na sprawozdanie finansowe.</w:t>
      </w:r>
    </w:p>
    <w:p w14:paraId="22CEDD94"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75173075"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Oceniliśmy dostępne informacje dotyczące wysokości przyszłego dochodu do opodatkowania i innych potencjalnych źródeł realizacji aktywów z tytułu odroczonego podatku dochodowego. Kwota aktywów z tytułu odroczonego podatku dochodowego</w:t>
      </w:r>
      <w:r w:rsidRPr="00B5481B" w:rsidDel="003764B2">
        <w:rPr>
          <w:rFonts w:ascii="Arial Narrow" w:eastAsia="Cambria" w:hAnsi="Arial Narrow" w:cs="Segoe UI"/>
        </w:rPr>
        <w:t xml:space="preserve"> </w:t>
      </w:r>
      <w:r w:rsidRPr="00B5481B">
        <w:rPr>
          <w:rFonts w:ascii="Arial Narrow" w:eastAsia="Cambria" w:hAnsi="Arial Narrow" w:cs="Segoe UI"/>
        </w:rPr>
        <w:t xml:space="preserve">nie przekracza kwoty, przy której według naszych szacunków prawdopodobieństwo pełnej realizacji aktywów jest wyższe, niż prawdopodobieństwo, że nie zostaną w pełni zrealizowane. </w:t>
      </w:r>
    </w:p>
    <w:p w14:paraId="5A4AD28D" w14:textId="1B155FC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lastRenderedPageBreak/>
        <w:t>Uznajemy naszą odpowiedzialność za przyjęte przez Jednostkę metody rozliczania podatków, które były stosowane w sposób jednolity przez cały bieżący okres sprawozdawczy. Wyliczenie wszystkich podatków bieżących i odroczonych aktywów i pasywów jest oparte na obowiązujących przepisach prawa i regulacj</w:t>
      </w:r>
      <w:r w:rsidR="00823B08">
        <w:rPr>
          <w:rFonts w:ascii="Arial Narrow" w:eastAsia="Cambria" w:hAnsi="Arial Narrow" w:cs="Segoe UI"/>
        </w:rPr>
        <w:t>ach</w:t>
      </w:r>
      <w:r w:rsidRPr="00B5481B">
        <w:rPr>
          <w:rFonts w:ascii="Arial Narrow" w:eastAsia="Cambria" w:hAnsi="Arial Narrow" w:cs="Segoe UI"/>
        </w:rPr>
        <w:t xml:space="preserve"> oraz oświadczamy, że nie występują żadne istotne nie zaksięgowane zobowiązania warunkowe z tytułu podatków.</w:t>
      </w:r>
    </w:p>
    <w:p w14:paraId="037C5F84"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5568FAD5"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libri" w:hAnsi="Arial Narrow" w:cs="Times New Roman"/>
        </w:rPr>
        <w:t>Prawidłowo wypełniliśmy obowiązki związane z raportowaniem schematów podatków</w:t>
      </w:r>
      <w:r w:rsidRPr="00B5481B">
        <w:rPr>
          <w:rFonts w:ascii="Arial Narrow" w:eastAsia="Cambria" w:hAnsi="Arial Narrow" w:cs="Segoe UI"/>
          <w:vertAlign w:val="superscript"/>
        </w:rPr>
        <w:footnoteReference w:id="6"/>
      </w:r>
      <w:r w:rsidRPr="00B5481B">
        <w:rPr>
          <w:rFonts w:ascii="Arial Narrow" w:eastAsia="Calibri" w:hAnsi="Arial Narrow" w:cs="Times New Roman"/>
        </w:rPr>
        <w:t xml:space="preserve"> oraz zabezpieczeniem jednostki przed poniesieniem wysokich sankcji za </w:t>
      </w:r>
      <w:r w:rsidRPr="00B5481B">
        <w:rPr>
          <w:rFonts w:ascii="Arial Narrow" w:eastAsia="Cambria" w:hAnsi="Arial Narrow" w:cs="Segoe UI"/>
        </w:rPr>
        <w:t>ich</w:t>
      </w:r>
      <w:r w:rsidRPr="00B5481B">
        <w:rPr>
          <w:rFonts w:ascii="Arial Narrow" w:eastAsia="Calibri" w:hAnsi="Arial Narrow" w:cs="Times New Roman"/>
        </w:rPr>
        <w:t xml:space="preserve"> niewdrożenie. Tam, gdzie było to konieczne określiliśmy procedury MDR określające schematy postępowania w zależności od kategorii podmiotów, które zostały przekazane do Szefa Krajowej Administracji Skarbowej i którym nadano numer referencyjny NSP</w:t>
      </w:r>
      <w:r w:rsidRPr="00B5481B">
        <w:rPr>
          <w:rFonts w:ascii="Arial Narrow" w:eastAsia="Cambria" w:hAnsi="Arial Narrow" w:cs="Segoe UI"/>
        </w:rPr>
        <w:t xml:space="preserve">. </w:t>
      </w:r>
    </w:p>
    <w:p w14:paraId="376B99D7"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5F9AC7D"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Zgadzamy się z wynikami prac ekspertów przeprowadzających szacunek rezerw aktuarialnych i uznajemy kwalifikacje eksperta odpowiedzialnego za ich kalkulację. W naszej ocenie jesteśmy bezstronni, gdyż nie daliśmy ekspertom żadnych wskazówek odnośnie wartości lub kwot. Nie otrzymaliśmy żadnych informacji, które mogłyby podważać niezależność opinii i obiektywizm ekspertów.</w:t>
      </w:r>
    </w:p>
    <w:p w14:paraId="465B1A04"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001E6CB"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Zgadzamy się z wynikami przeprowadzonych testów na trwałą utratę wartości aktywów finansowych i niefinansowych, które naszym zdaniem sporządzone zostały według najlepszych szacunków. Uznajemy założenia przyjęte do tych testów za prawidłowe, a projekcje finansowe za rzetelne, realne i opracowane według najlepszej wiedzy.</w:t>
      </w:r>
    </w:p>
    <w:p w14:paraId="53FFBD55"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150F3994"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Rezerwy na świadczenia dla pracowników oraz kierownictwa z tytułu premii należnych za rok objęty badaniem zostały oszacowane na podstawie wiarygodnych założeń, a wszelkie cele i zadania warunkujące wypłatę tych świadczeń w oszacowanej wysokości uznajemy, zgodnie ze swoją wiedzą na dzień podpisania niniejszego oświadczenia, za zrealizowane. </w:t>
      </w:r>
    </w:p>
    <w:p w14:paraId="04209220"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7092814E"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Według naszej wiedzy na dzień podpisania niniejszego oświadczenia, na postawie podjętych do dnia sporządzenia tegoż oświadczenia uchwał organów, nie planuje się przeprowadzenia żadnych działań, które mogłyby istotnie wpłynąć na wartość lub klasyfikację poszczególnych pozycji aktywów i pasywów, w tym w szczególności nie planuje się likwidacji Jednostki lub ograniczenia w sposób istotny zakresu prowadzonej działalności.</w:t>
      </w:r>
    </w:p>
    <w:p w14:paraId="3F778991"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67E55FCF"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Jednostka posiada odpowiednie prawa własności do posiadanego majątku.</w:t>
      </w:r>
    </w:p>
    <w:p w14:paraId="659963C2"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48950854" w14:textId="77777777" w:rsidR="00B5481B" w:rsidRPr="00B5481B" w:rsidRDefault="00B5481B" w:rsidP="0048391C">
      <w:pPr>
        <w:numPr>
          <w:ilvl w:val="0"/>
          <w:numId w:val="2"/>
        </w:numPr>
        <w:tabs>
          <w:tab w:val="left" w:pos="-2268"/>
        </w:tabs>
        <w:overflowPunct w:val="0"/>
        <w:autoSpaceDE w:val="0"/>
        <w:autoSpaceDN w:val="0"/>
        <w:adjustRightInd w:val="0"/>
        <w:spacing w:before="120" w:after="120" w:line="276" w:lineRule="auto"/>
        <w:ind w:left="357" w:hanging="357"/>
        <w:contextualSpacing/>
        <w:jc w:val="both"/>
        <w:textAlignment w:val="baseline"/>
        <w:rPr>
          <w:rFonts w:ascii="Arial Narrow" w:eastAsia="Cambria" w:hAnsi="Arial Narrow" w:cs="Segoe UI"/>
        </w:rPr>
      </w:pPr>
      <w:r w:rsidRPr="00B5481B">
        <w:rPr>
          <w:rFonts w:ascii="Arial Narrow" w:eastAsia="Cambria" w:hAnsi="Arial Narrow" w:cs="Segoe UI"/>
        </w:rPr>
        <w:t>Jednostka spełniła wszelkie warunki umów kontraktowych, których niespełnienie mogłoby wywrzeć istotny wpływ na dane zawarte w księgach rachunkowych (lub ujawniła wszystkie zagrożenia wynikające z niespełnienia tych umów).</w:t>
      </w:r>
    </w:p>
    <w:p w14:paraId="186D6C37"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8DD2A76"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Zastosowana metoda pomiaru stopnia zaawansowania niezakończonych długoterminowych umów o usługi, w tym budowlane, realizowanych przez Jednostkę</w:t>
      </w:r>
      <w:r w:rsidRPr="00B5481B">
        <w:rPr>
          <w:rFonts w:ascii="Arial Narrow" w:eastAsia="Cambria" w:hAnsi="Arial Narrow" w:cs="Segoe UI"/>
          <w:vertAlign w:val="superscript"/>
        </w:rPr>
        <w:t xml:space="preserve"> </w:t>
      </w:r>
      <w:r w:rsidRPr="00B5481B">
        <w:rPr>
          <w:rFonts w:ascii="Arial Narrow" w:eastAsia="Cambria" w:hAnsi="Arial Narrow" w:cs="Segoe UI"/>
        </w:rPr>
        <w:t>w sposób rzetelny i wiarygodny odzwierciedla stopień zaawansowania prac objętych niezakończoną umową.</w:t>
      </w:r>
    </w:p>
    <w:p w14:paraId="17B2B85A"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3E57131C" w14:textId="77777777" w:rsidR="00B5481B" w:rsidRPr="00B5481B" w:rsidRDefault="00B5481B" w:rsidP="00B5481B">
      <w:pPr>
        <w:numPr>
          <w:ilvl w:val="0"/>
          <w:numId w:val="2"/>
        </w:numPr>
        <w:tabs>
          <w:tab w:val="left" w:pos="-2268"/>
        </w:tabs>
        <w:overflowPunct w:val="0"/>
        <w:autoSpaceDE w:val="0"/>
        <w:autoSpaceDN w:val="0"/>
        <w:adjustRightInd w:val="0"/>
        <w:spacing w:before="120" w:after="12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Warunki obrotu ze stronami powiązanymi nie odbiegają w sposób istotny od warunków rynkowych, które ustalają między sobą niezależne strony. Wszelkie transakcje przeprowadzone na warunkach innych niż rynkowe zostały odpowiednio ujawnione w sprawozdaniu finansowym.</w:t>
      </w:r>
    </w:p>
    <w:p w14:paraId="2D84FEC7"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60B4375E" w14:textId="30011FD0" w:rsidR="00CA5C72" w:rsidRPr="0048391C" w:rsidRDefault="00CA5C72" w:rsidP="00E7551C">
      <w:pPr>
        <w:numPr>
          <w:ilvl w:val="0"/>
          <w:numId w:val="2"/>
        </w:numPr>
        <w:tabs>
          <w:tab w:val="left" w:pos="-2268"/>
        </w:tabs>
        <w:overflowPunct w:val="0"/>
        <w:autoSpaceDE w:val="0"/>
        <w:autoSpaceDN w:val="0"/>
        <w:adjustRightInd w:val="0"/>
        <w:spacing w:before="120" w:after="120" w:line="276" w:lineRule="auto"/>
        <w:ind w:left="357" w:hanging="357"/>
        <w:contextualSpacing/>
        <w:jc w:val="both"/>
        <w:textAlignment w:val="baseline"/>
        <w:rPr>
          <w:rFonts w:ascii="Arial Narrow" w:eastAsia="Cambria" w:hAnsi="Arial Narrow" w:cs="Segoe UI"/>
        </w:rPr>
      </w:pPr>
      <w:r w:rsidRPr="0048391C">
        <w:rPr>
          <w:rFonts w:ascii="Arial Narrow" w:eastAsia="Cambria" w:hAnsi="Arial Narrow" w:cs="Segoe UI"/>
        </w:rPr>
        <w:lastRenderedPageBreak/>
        <w:t>Szacunki i powiązane ujawnienia:</w:t>
      </w:r>
    </w:p>
    <w:p w14:paraId="622ED775" w14:textId="0132FC55" w:rsidR="00B5481B" w:rsidRPr="0048391C" w:rsidRDefault="00BE2117" w:rsidP="0048391C">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z</w:t>
      </w:r>
      <w:r w:rsidR="00C4300F" w:rsidRPr="0048391C">
        <w:rPr>
          <w:rFonts w:ascii="Arial Narrow" w:eastAsia="Cambria" w:hAnsi="Arial Narrow" w:cs="Segoe UI"/>
        </w:rPr>
        <w:t>naczące osądy zastosowane podczas ustalania szacunków księgowych uwzględniają wszystkie stosowane informacje, których byliśmy świ</w:t>
      </w:r>
      <w:r w:rsidR="00645CA1" w:rsidRPr="0048391C">
        <w:rPr>
          <w:rFonts w:ascii="Arial Narrow" w:eastAsia="Cambria" w:hAnsi="Arial Narrow" w:cs="Segoe UI"/>
        </w:rPr>
        <w:t>a</w:t>
      </w:r>
      <w:r w:rsidR="00C4300F" w:rsidRPr="0048391C">
        <w:rPr>
          <w:rFonts w:ascii="Arial Narrow" w:eastAsia="Cambria" w:hAnsi="Arial Narrow" w:cs="Segoe UI"/>
        </w:rPr>
        <w:t>domi</w:t>
      </w:r>
      <w:r>
        <w:rPr>
          <w:rFonts w:ascii="Arial Narrow" w:eastAsia="Cambria" w:hAnsi="Arial Narrow" w:cs="Segoe UI"/>
        </w:rPr>
        <w:t>;</w:t>
      </w:r>
    </w:p>
    <w:p w14:paraId="5B1559C3" w14:textId="544B1260" w:rsidR="00C4300F" w:rsidRPr="0048391C" w:rsidRDefault="00BE2117" w:rsidP="0048391C">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z</w:t>
      </w:r>
      <w:r w:rsidR="00C4300F" w:rsidRPr="0048391C">
        <w:rPr>
          <w:rFonts w:ascii="Arial Narrow" w:eastAsia="Cambria" w:hAnsi="Arial Narrow" w:cs="Segoe UI"/>
        </w:rPr>
        <w:t>astosowane metody, założenia i dane wykorzystywane przez nas podczas ustalania szacunków księgowych były spójne i odpowiednie</w:t>
      </w:r>
      <w:r>
        <w:rPr>
          <w:rFonts w:ascii="Arial Narrow" w:eastAsia="Cambria" w:hAnsi="Arial Narrow" w:cs="Segoe UI"/>
        </w:rPr>
        <w:t>;</w:t>
      </w:r>
    </w:p>
    <w:p w14:paraId="00EED33A" w14:textId="1F80F73E" w:rsidR="00C4300F" w:rsidRPr="0048391C" w:rsidRDefault="00BE2117" w:rsidP="0048391C">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t</w:t>
      </w:r>
      <w:r w:rsidR="00C4300F" w:rsidRPr="0048391C">
        <w:rPr>
          <w:rFonts w:ascii="Arial Narrow" w:eastAsia="Cambria" w:hAnsi="Arial Narrow" w:cs="Segoe UI"/>
        </w:rPr>
        <w:t>am</w:t>
      </w:r>
      <w:r w:rsidR="00E7551C" w:rsidRPr="0048391C">
        <w:rPr>
          <w:rFonts w:ascii="Arial Narrow" w:eastAsia="Cambria" w:hAnsi="Arial Narrow" w:cs="Segoe UI"/>
        </w:rPr>
        <w:t>,</w:t>
      </w:r>
      <w:r w:rsidR="00C4300F" w:rsidRPr="0048391C">
        <w:rPr>
          <w:rFonts w:ascii="Arial Narrow" w:eastAsia="Cambria" w:hAnsi="Arial Narrow" w:cs="Segoe UI"/>
        </w:rPr>
        <w:t xml:space="preserve"> gdzie ma to znaczenie dla szacunków księgowych i ujawnień, założenia odpowiednio </w:t>
      </w:r>
      <w:r w:rsidR="009D7E56" w:rsidRPr="0048391C">
        <w:rPr>
          <w:rFonts w:ascii="Arial Narrow" w:eastAsia="Cambria" w:hAnsi="Arial Narrow" w:cs="Segoe UI"/>
        </w:rPr>
        <w:t>odzwierciedlają</w:t>
      </w:r>
      <w:r w:rsidR="009D7E56">
        <w:rPr>
          <w:rFonts w:ascii="Arial Narrow" w:eastAsia="Cambria" w:hAnsi="Arial Narrow" w:cs="Segoe UI"/>
        </w:rPr>
        <w:t xml:space="preserve"> </w:t>
      </w:r>
      <w:r w:rsidR="009D7E56" w:rsidRPr="0048391C">
        <w:rPr>
          <w:rFonts w:ascii="Arial Narrow" w:eastAsia="Cambria" w:hAnsi="Arial Narrow" w:cs="Segoe UI"/>
        </w:rPr>
        <w:t>nasze</w:t>
      </w:r>
      <w:r w:rsidR="00C4300F" w:rsidRPr="0048391C">
        <w:rPr>
          <w:rFonts w:ascii="Arial Narrow" w:eastAsia="Cambria" w:hAnsi="Arial Narrow" w:cs="Segoe UI"/>
        </w:rPr>
        <w:t xml:space="preserve"> intencj</w:t>
      </w:r>
      <w:r w:rsidR="00645CA1" w:rsidRPr="0048391C">
        <w:rPr>
          <w:rFonts w:ascii="Arial Narrow" w:eastAsia="Cambria" w:hAnsi="Arial Narrow" w:cs="Segoe UI"/>
        </w:rPr>
        <w:t>e</w:t>
      </w:r>
      <w:r w:rsidR="00C4300F" w:rsidRPr="0048391C">
        <w:rPr>
          <w:rFonts w:ascii="Arial Narrow" w:eastAsia="Cambria" w:hAnsi="Arial Narrow" w:cs="Segoe UI"/>
        </w:rPr>
        <w:t xml:space="preserve"> i możliwości </w:t>
      </w:r>
      <w:r w:rsidR="00645CA1" w:rsidRPr="0048391C">
        <w:rPr>
          <w:rFonts w:ascii="Arial Narrow" w:eastAsia="Cambria" w:hAnsi="Arial Narrow" w:cs="Segoe UI"/>
        </w:rPr>
        <w:t>podjęcia przez nas określonych działań</w:t>
      </w:r>
      <w:r w:rsidR="00BC5262" w:rsidRPr="0048391C">
        <w:rPr>
          <w:rFonts w:ascii="Arial Narrow" w:eastAsia="Cambria" w:hAnsi="Arial Narrow" w:cs="Segoe UI"/>
        </w:rPr>
        <w:t xml:space="preserve"> w imieniu J</w:t>
      </w:r>
      <w:r w:rsidR="00645CA1" w:rsidRPr="0048391C">
        <w:rPr>
          <w:rFonts w:ascii="Arial Narrow" w:eastAsia="Cambria" w:hAnsi="Arial Narrow" w:cs="Segoe UI"/>
        </w:rPr>
        <w:t>ednostki</w:t>
      </w:r>
      <w:r>
        <w:rPr>
          <w:rFonts w:ascii="Arial Narrow" w:eastAsia="Cambria" w:hAnsi="Arial Narrow" w:cs="Segoe UI"/>
        </w:rPr>
        <w:t>;</w:t>
      </w:r>
    </w:p>
    <w:p w14:paraId="6F175939" w14:textId="61767764" w:rsidR="00645CA1" w:rsidRPr="0048391C" w:rsidRDefault="00BE2117" w:rsidP="0048391C">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u</w:t>
      </w:r>
      <w:r w:rsidR="00645CA1" w:rsidRPr="0048391C">
        <w:rPr>
          <w:rFonts w:ascii="Arial Narrow" w:eastAsia="Cambria" w:hAnsi="Arial Narrow" w:cs="Segoe UI"/>
        </w:rPr>
        <w:t>jawnienia odnoszące się do szacunków księgowych, uwzględniają</w:t>
      </w:r>
      <w:r w:rsidR="00BC5262" w:rsidRPr="0048391C">
        <w:rPr>
          <w:rFonts w:ascii="Arial Narrow" w:eastAsia="Cambria" w:hAnsi="Arial Narrow" w:cs="Segoe UI"/>
        </w:rPr>
        <w:t>c</w:t>
      </w:r>
      <w:r w:rsidR="00645CA1" w:rsidRPr="0048391C">
        <w:rPr>
          <w:rFonts w:ascii="Arial Narrow" w:eastAsia="Cambria" w:hAnsi="Arial Narrow" w:cs="Segoe UI"/>
        </w:rPr>
        <w:t xml:space="preserve"> ujawnienia opisujące niepewność szacowania</w:t>
      </w:r>
      <w:r w:rsidR="00BC5262" w:rsidRPr="0048391C">
        <w:rPr>
          <w:rFonts w:ascii="Arial Narrow" w:eastAsia="Cambria" w:hAnsi="Arial Narrow" w:cs="Segoe UI"/>
        </w:rPr>
        <w:t>,</w:t>
      </w:r>
      <w:r w:rsidR="00645CA1" w:rsidRPr="0048391C">
        <w:rPr>
          <w:rFonts w:ascii="Arial Narrow" w:eastAsia="Cambria" w:hAnsi="Arial Narrow" w:cs="Segoe UI"/>
        </w:rPr>
        <w:t xml:space="preserve"> są kompletne i racjonalne</w:t>
      </w:r>
      <w:r w:rsidR="00BC5262" w:rsidRPr="0048391C">
        <w:rPr>
          <w:rFonts w:ascii="Arial Narrow" w:eastAsia="Cambria" w:hAnsi="Arial Narrow" w:cs="Segoe UI"/>
        </w:rPr>
        <w:t>,</w:t>
      </w:r>
      <w:r w:rsidR="00645CA1" w:rsidRPr="0048391C">
        <w:rPr>
          <w:rFonts w:ascii="Arial Narrow" w:eastAsia="Cambria" w:hAnsi="Arial Narrow" w:cs="Segoe UI"/>
        </w:rPr>
        <w:t xml:space="preserve"> w kontekście mających zastosowanie </w:t>
      </w:r>
      <w:r w:rsidR="00E74D6B" w:rsidRPr="0048391C">
        <w:rPr>
          <w:rFonts w:ascii="Arial Narrow" w:eastAsia="Cambria" w:hAnsi="Arial Narrow" w:cs="Segoe UI"/>
        </w:rPr>
        <w:t>przepisów dotycz</w:t>
      </w:r>
      <w:r w:rsidR="00E74D6B" w:rsidRPr="0048391C">
        <w:rPr>
          <w:rFonts w:ascii="Arial Narrow" w:eastAsia="Times New Roman" w:hAnsi="Arial Narrow" w:cs="Segoe UI"/>
        </w:rPr>
        <w:t>ą</w:t>
      </w:r>
      <w:r w:rsidR="00E74D6B" w:rsidRPr="0048391C">
        <w:rPr>
          <w:rFonts w:ascii="Arial Narrow" w:eastAsia="Cambria" w:hAnsi="Arial Narrow" w:cs="Segoe UI"/>
        </w:rPr>
        <w:t>cych rachunkowo</w:t>
      </w:r>
      <w:r w:rsidR="00E74D6B" w:rsidRPr="0048391C">
        <w:rPr>
          <w:rFonts w:ascii="Arial Narrow" w:eastAsia="Times New Roman" w:hAnsi="Arial Narrow" w:cs="Segoe UI"/>
        </w:rPr>
        <w:t>ś</w:t>
      </w:r>
      <w:r w:rsidR="00E74D6B" w:rsidRPr="0048391C">
        <w:rPr>
          <w:rFonts w:ascii="Arial Narrow" w:eastAsia="Cambria" w:hAnsi="Arial Narrow" w:cs="Segoe UI"/>
        </w:rPr>
        <w:t>ci i sprawozdawczo</w:t>
      </w:r>
      <w:r w:rsidR="00E74D6B" w:rsidRPr="0048391C">
        <w:rPr>
          <w:rFonts w:ascii="Arial Narrow" w:eastAsia="Times New Roman" w:hAnsi="Arial Narrow" w:cs="Segoe UI"/>
        </w:rPr>
        <w:t>ś</w:t>
      </w:r>
      <w:r w:rsidR="00E74D6B" w:rsidRPr="0048391C">
        <w:rPr>
          <w:rFonts w:ascii="Arial Narrow" w:eastAsia="Cambria" w:hAnsi="Arial Narrow" w:cs="Segoe UI"/>
        </w:rPr>
        <w:t>ci finansowej</w:t>
      </w:r>
      <w:r w:rsidR="00E74D6B" w:rsidRPr="00823B08">
        <w:rPr>
          <w:vertAlign w:val="superscript"/>
        </w:rPr>
        <w:footnoteReference w:id="7"/>
      </w:r>
      <w:r>
        <w:rPr>
          <w:rFonts w:ascii="Arial Narrow" w:eastAsia="Cambria" w:hAnsi="Arial Narrow" w:cs="Segoe UI"/>
        </w:rPr>
        <w:t>;</w:t>
      </w:r>
    </w:p>
    <w:p w14:paraId="02880939" w14:textId="5B456B1E" w:rsidR="00645CA1" w:rsidRPr="0048391C" w:rsidRDefault="00BE2117" w:rsidP="0048391C">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o</w:t>
      </w:r>
      <w:r w:rsidR="00645CA1" w:rsidRPr="0048391C">
        <w:rPr>
          <w:rFonts w:ascii="Arial Narrow" w:eastAsia="Cambria" w:hAnsi="Arial Narrow" w:cs="Segoe UI"/>
        </w:rPr>
        <w:t>dpowiednie specjalistyczne umiejętności i wiedza zostały zastosowane podczas ustalania szacunków księgowych</w:t>
      </w:r>
      <w:r>
        <w:rPr>
          <w:rFonts w:ascii="Arial Narrow" w:eastAsia="Cambria" w:hAnsi="Arial Narrow" w:cs="Segoe UI"/>
        </w:rPr>
        <w:t>;</w:t>
      </w:r>
    </w:p>
    <w:p w14:paraId="7CC94310" w14:textId="2E43F207" w:rsidR="00417E58" w:rsidRDefault="00BE2117" w:rsidP="00DD61C7">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Pr>
          <w:rFonts w:ascii="Arial Narrow" w:eastAsia="Cambria" w:hAnsi="Arial Narrow" w:cs="Segoe UI"/>
        </w:rPr>
        <w:t>ż</w:t>
      </w:r>
      <w:r w:rsidR="00645CA1" w:rsidRPr="0048391C">
        <w:rPr>
          <w:rFonts w:ascii="Arial Narrow" w:eastAsia="Cambria" w:hAnsi="Arial Narrow" w:cs="Segoe UI"/>
        </w:rPr>
        <w:t xml:space="preserve">adne późniejsze zdarzenia nie wymagają korekty </w:t>
      </w:r>
      <w:r w:rsidR="00E74D6B" w:rsidRPr="0048391C">
        <w:rPr>
          <w:rFonts w:ascii="Arial Narrow" w:eastAsia="Cambria" w:hAnsi="Arial Narrow" w:cs="Segoe UI"/>
        </w:rPr>
        <w:t>szacunków księgowych</w:t>
      </w:r>
      <w:r w:rsidR="00645CA1" w:rsidRPr="0048391C">
        <w:rPr>
          <w:rFonts w:ascii="Arial Narrow" w:eastAsia="Cambria" w:hAnsi="Arial Narrow" w:cs="Segoe UI"/>
        </w:rPr>
        <w:t xml:space="preserve"> i powiązanych ujawnień włączonych do sprawozdania finansowego</w:t>
      </w:r>
      <w:r w:rsidR="00417E58">
        <w:rPr>
          <w:rFonts w:ascii="Arial Narrow" w:eastAsia="Cambria" w:hAnsi="Arial Narrow" w:cs="Segoe UI"/>
        </w:rPr>
        <w:t xml:space="preserve">; </w:t>
      </w:r>
    </w:p>
    <w:p w14:paraId="54212AA9" w14:textId="391E44BA" w:rsidR="00645CA1" w:rsidRPr="00DD61C7" w:rsidRDefault="00D8460E" w:rsidP="00DD61C7">
      <w:pPr>
        <w:pStyle w:val="Akapitzlist"/>
        <w:numPr>
          <w:ilvl w:val="0"/>
          <w:numId w:val="6"/>
        </w:numPr>
        <w:tabs>
          <w:tab w:val="left" w:pos="-2268"/>
        </w:tabs>
        <w:overflowPunct w:val="0"/>
        <w:autoSpaceDE w:val="0"/>
        <w:autoSpaceDN w:val="0"/>
        <w:adjustRightInd w:val="0"/>
        <w:spacing w:after="120" w:line="276" w:lineRule="auto"/>
        <w:ind w:left="714" w:hanging="357"/>
        <w:contextualSpacing w:val="0"/>
        <w:jc w:val="both"/>
        <w:textAlignment w:val="baseline"/>
        <w:rPr>
          <w:rFonts w:ascii="Arial Narrow" w:eastAsia="Cambria" w:hAnsi="Arial Narrow" w:cs="Segoe UI"/>
        </w:rPr>
      </w:pPr>
      <w:r w:rsidRPr="00DD61C7">
        <w:rPr>
          <w:rFonts w:ascii="Arial Narrow" w:eastAsia="Cambria" w:hAnsi="Arial Narrow" w:cs="Segoe UI"/>
        </w:rPr>
        <w:t xml:space="preserve">potwierdzamy stosowność naszej decyzji dotyczącej </w:t>
      </w:r>
      <w:r w:rsidR="00DD61C7">
        <w:rPr>
          <w:rFonts w:ascii="Arial Narrow" w:eastAsia="Cambria" w:hAnsi="Arial Narrow" w:cs="Segoe UI"/>
        </w:rPr>
        <w:t>braku</w:t>
      </w:r>
      <w:r w:rsidR="000F571F" w:rsidRPr="00DD61C7">
        <w:rPr>
          <w:rFonts w:ascii="Arial Narrow" w:eastAsia="Cambria" w:hAnsi="Arial Narrow" w:cs="Segoe UI"/>
        </w:rPr>
        <w:t xml:space="preserve"> uję</w:t>
      </w:r>
      <w:r w:rsidRPr="00DD61C7">
        <w:rPr>
          <w:rFonts w:ascii="Arial Narrow" w:eastAsia="Cambria" w:hAnsi="Arial Narrow" w:cs="Segoe UI"/>
        </w:rPr>
        <w:t>cia</w:t>
      </w:r>
      <w:r w:rsidR="000F571F" w:rsidRPr="00DD61C7">
        <w:rPr>
          <w:rFonts w:ascii="Arial Narrow" w:eastAsia="Cambria" w:hAnsi="Arial Narrow" w:cs="Segoe UI"/>
        </w:rPr>
        <w:t xml:space="preserve"> lub</w:t>
      </w:r>
      <w:r w:rsidR="00DD61C7">
        <w:rPr>
          <w:rFonts w:ascii="Arial Narrow" w:eastAsia="Cambria" w:hAnsi="Arial Narrow" w:cs="Segoe UI"/>
        </w:rPr>
        <w:t xml:space="preserve"> </w:t>
      </w:r>
      <w:r w:rsidR="00BD18F9" w:rsidRPr="00DD61C7">
        <w:rPr>
          <w:rFonts w:ascii="Arial Narrow" w:eastAsia="Cambria" w:hAnsi="Arial Narrow" w:cs="Segoe UI"/>
        </w:rPr>
        <w:t>ujawnienia</w:t>
      </w:r>
      <w:r w:rsidR="000F571F" w:rsidRPr="00DD61C7">
        <w:rPr>
          <w:rFonts w:ascii="Arial Narrow" w:eastAsia="Cambria" w:hAnsi="Arial Narrow" w:cs="Segoe UI"/>
        </w:rPr>
        <w:t xml:space="preserve"> w sprawozdaniu finansowym szacunków księgowych, </w:t>
      </w:r>
      <w:r w:rsidRPr="00DD61C7">
        <w:rPr>
          <w:rFonts w:ascii="Arial Narrow" w:eastAsia="Cambria" w:hAnsi="Arial Narrow" w:cs="Segoe UI"/>
        </w:rPr>
        <w:t>dla których</w:t>
      </w:r>
      <w:r w:rsidR="000F571F" w:rsidRPr="00DD61C7">
        <w:rPr>
          <w:rFonts w:ascii="Arial Narrow" w:eastAsia="Cambria" w:hAnsi="Arial Narrow" w:cs="Segoe UI"/>
        </w:rPr>
        <w:t xml:space="preserve"> kryteria </w:t>
      </w:r>
      <w:r w:rsidRPr="00DD61C7">
        <w:rPr>
          <w:rFonts w:ascii="Arial Narrow" w:eastAsia="Cambria" w:hAnsi="Arial Narrow" w:cs="Segoe UI"/>
        </w:rPr>
        <w:t xml:space="preserve">ich </w:t>
      </w:r>
      <w:r w:rsidR="000F571F" w:rsidRPr="00DD61C7">
        <w:rPr>
          <w:rFonts w:ascii="Arial Narrow" w:eastAsia="Cambria" w:hAnsi="Arial Narrow" w:cs="Segoe UI"/>
        </w:rPr>
        <w:t>ujęcia lub ujawnienia określone w mających zastosowanie ramowych założeniach sprawozdawczości finansowej</w:t>
      </w:r>
      <w:r w:rsidRPr="00DD61C7">
        <w:rPr>
          <w:rStyle w:val="Odwoanieprzypisudolnego"/>
          <w:rFonts w:ascii="Arial Narrow" w:eastAsia="Cambria" w:hAnsi="Arial Narrow" w:cs="Segoe UI"/>
        </w:rPr>
        <w:footnoteReference w:id="8"/>
      </w:r>
      <w:r w:rsidR="000F571F" w:rsidRPr="00DD61C7">
        <w:rPr>
          <w:rFonts w:ascii="Arial Narrow" w:eastAsia="Cambria" w:hAnsi="Arial Narrow" w:cs="Segoe UI"/>
        </w:rPr>
        <w:t xml:space="preserve"> nie zostały spełnione</w:t>
      </w:r>
      <w:r w:rsidR="000765F6" w:rsidRPr="00DD61C7">
        <w:rPr>
          <w:rFonts w:ascii="Arial Narrow" w:eastAsia="Cambria" w:hAnsi="Arial Narrow" w:cs="Segoe UI"/>
        </w:rPr>
        <w:t>.</w:t>
      </w:r>
      <w:r w:rsidR="000F571F" w:rsidRPr="00DD61C7">
        <w:rPr>
          <w:rFonts w:ascii="Arial Narrow" w:eastAsia="Cambria" w:hAnsi="Arial Narrow" w:cs="Segoe UI"/>
        </w:rPr>
        <w:t xml:space="preserve"> </w:t>
      </w:r>
    </w:p>
    <w:p w14:paraId="3A0C8210" w14:textId="77777777" w:rsidR="00B5481B" w:rsidRPr="00B5481B" w:rsidRDefault="00B5481B" w:rsidP="00AC2693">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228FE15" w14:textId="77777777" w:rsidR="00B5481B" w:rsidRPr="00B5481B" w:rsidRDefault="00B5481B" w:rsidP="00582E3F">
      <w:pPr>
        <w:numPr>
          <w:ilvl w:val="0"/>
          <w:numId w:val="2"/>
        </w:numPr>
        <w:tabs>
          <w:tab w:val="left" w:pos="-2268"/>
        </w:tabs>
        <w:overflowPunct w:val="0"/>
        <w:autoSpaceDE w:val="0"/>
        <w:autoSpaceDN w:val="0"/>
        <w:adjustRightInd w:val="0"/>
        <w:spacing w:before="120" w:after="120" w:line="276" w:lineRule="auto"/>
        <w:ind w:left="357" w:hanging="357"/>
        <w:jc w:val="both"/>
        <w:textAlignment w:val="baseline"/>
        <w:rPr>
          <w:rFonts w:ascii="Arial Narrow" w:eastAsia="Cambria" w:hAnsi="Arial Narrow" w:cs="Segoe UI"/>
        </w:rPr>
      </w:pPr>
      <w:r w:rsidRPr="00B5481B">
        <w:rPr>
          <w:rFonts w:ascii="Arial Narrow" w:eastAsia="Cambria" w:hAnsi="Arial Narrow" w:cs="Segoe UI"/>
        </w:rPr>
        <w:t>Udostępniliśmy Państwu:</w:t>
      </w:r>
    </w:p>
    <w:p w14:paraId="79A82B17"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wszystkie informacje, takie jak zapisy, dokumenty oraz inne sprawy i związane z nimi informacje, co do których jesteśmy świadomi, że mają znaczenie dla sporządzenia sprawozdania finansowego;</w:t>
      </w:r>
    </w:p>
    <w:p w14:paraId="438A0BCA"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 xml:space="preserve">dodatkowe informacje, o które byliśmy poproszeni w związku z badaniem; </w:t>
      </w:r>
    </w:p>
    <w:p w14:paraId="21F32DA9"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nieograniczony kontakt z osobami z Jednostki, od których uzyskanie dowodów badania uznał(a) Pan/Pani za konieczne;</w:t>
      </w:r>
    </w:p>
    <w:p w14:paraId="092B67BE"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wyniki oszacowanego przez nas ryzyka, że sprawozdanie finansowe może zawierać istotne zniekształcenie spowodowane oszustwem;</w:t>
      </w:r>
    </w:p>
    <w:p w14:paraId="6137921A" w14:textId="77777777" w:rsidR="00B5481B" w:rsidRPr="00B5481B" w:rsidRDefault="00B5481B" w:rsidP="009D7E56">
      <w:pPr>
        <w:numPr>
          <w:ilvl w:val="0"/>
          <w:numId w:val="1"/>
        </w:numPr>
        <w:tabs>
          <w:tab w:val="left" w:pos="426"/>
        </w:tabs>
        <w:overflowPunct w:val="0"/>
        <w:autoSpaceDE w:val="0"/>
        <w:autoSpaceDN w:val="0"/>
        <w:adjustRightInd w:val="0"/>
        <w:spacing w:after="0" w:line="276" w:lineRule="auto"/>
        <w:ind w:left="709" w:hanging="352"/>
        <w:jc w:val="both"/>
        <w:textAlignment w:val="baseline"/>
        <w:rPr>
          <w:rFonts w:ascii="Arial Narrow" w:eastAsia="Cambria" w:hAnsi="Arial Narrow" w:cs="Segoe UI"/>
        </w:rPr>
      </w:pPr>
      <w:r w:rsidRPr="00B5481B">
        <w:rPr>
          <w:rFonts w:ascii="Arial Narrow" w:eastAsia="Cambria" w:hAnsi="Arial Narrow" w:cs="Segoe UI"/>
        </w:rPr>
        <w:t xml:space="preserve">wszystkie informacje o oszustwie lub podejrzeniu oszustwa, którego jesteśmy świadomi i które wpływa na jednostkę, a obejmuje: </w:t>
      </w:r>
    </w:p>
    <w:p w14:paraId="2BECE47C" w14:textId="77777777" w:rsidR="00B5481B" w:rsidRPr="00B5481B" w:rsidRDefault="00B5481B" w:rsidP="00B5481B">
      <w:pPr>
        <w:numPr>
          <w:ilvl w:val="0"/>
          <w:numId w:val="3"/>
        </w:numPr>
        <w:tabs>
          <w:tab w:val="left" w:pos="1843"/>
        </w:tabs>
        <w:overflowPunct w:val="0"/>
        <w:autoSpaceDE w:val="0"/>
        <w:autoSpaceDN w:val="0"/>
        <w:adjustRightInd w:val="0"/>
        <w:spacing w:after="0" w:line="276" w:lineRule="auto"/>
        <w:jc w:val="both"/>
        <w:textAlignment w:val="baseline"/>
        <w:rPr>
          <w:rFonts w:ascii="Arial Narrow" w:eastAsia="Cambria" w:hAnsi="Arial Narrow" w:cs="Segoe UI"/>
        </w:rPr>
      </w:pPr>
      <w:r w:rsidRPr="00B5481B">
        <w:rPr>
          <w:rFonts w:ascii="Arial Narrow" w:eastAsia="Cambria" w:hAnsi="Arial Narrow" w:cs="Segoe UI"/>
        </w:rPr>
        <w:t xml:space="preserve">kierownika Jednostki, </w:t>
      </w:r>
    </w:p>
    <w:p w14:paraId="3A06383F" w14:textId="16C4942A" w:rsidR="00B5481B" w:rsidRPr="00B5481B" w:rsidRDefault="00B5481B" w:rsidP="00B5481B">
      <w:pPr>
        <w:numPr>
          <w:ilvl w:val="0"/>
          <w:numId w:val="3"/>
        </w:numPr>
        <w:tabs>
          <w:tab w:val="left" w:pos="1843"/>
        </w:tabs>
        <w:overflowPunct w:val="0"/>
        <w:autoSpaceDE w:val="0"/>
        <w:autoSpaceDN w:val="0"/>
        <w:adjustRightInd w:val="0"/>
        <w:spacing w:after="0" w:line="276" w:lineRule="auto"/>
        <w:jc w:val="both"/>
        <w:textAlignment w:val="baseline"/>
        <w:rPr>
          <w:rFonts w:ascii="Arial Narrow" w:eastAsia="Cambria" w:hAnsi="Arial Narrow" w:cs="Segoe UI"/>
        </w:rPr>
      </w:pPr>
      <w:r w:rsidRPr="00B5481B">
        <w:rPr>
          <w:rFonts w:ascii="Arial Narrow" w:eastAsia="Cambria" w:hAnsi="Arial Narrow" w:cs="Segoe UI"/>
        </w:rPr>
        <w:t xml:space="preserve">pracowników odgrywających znaczącą rolę w systemie kontroli </w:t>
      </w:r>
      <w:r w:rsidR="00BE2117" w:rsidRPr="00B5481B">
        <w:rPr>
          <w:rFonts w:ascii="Arial Narrow" w:eastAsia="Cambria" w:hAnsi="Arial Narrow" w:cs="Segoe UI"/>
        </w:rPr>
        <w:t>wewnętrznej</w:t>
      </w:r>
      <w:r w:rsidRPr="00B5481B">
        <w:rPr>
          <w:rFonts w:ascii="Arial Narrow" w:eastAsia="Cambria" w:hAnsi="Arial Narrow" w:cs="Segoe UI"/>
        </w:rPr>
        <w:t xml:space="preserve"> lub </w:t>
      </w:r>
    </w:p>
    <w:p w14:paraId="1BA8A281" w14:textId="77777777" w:rsidR="00B5481B" w:rsidRPr="00B5481B" w:rsidRDefault="00B5481B" w:rsidP="00B5481B">
      <w:pPr>
        <w:numPr>
          <w:ilvl w:val="0"/>
          <w:numId w:val="3"/>
        </w:numPr>
        <w:tabs>
          <w:tab w:val="left" w:pos="1843"/>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inne osoby, jeżeli oszustwo może mieć istotny wpływ na sprawozdanie finansowe;</w:t>
      </w:r>
    </w:p>
    <w:p w14:paraId="2F6EEBA2"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informacje na temat wszelkich zarzutów lub podejrzeń o oszustwo wpływających na sprawozdanie finansowe Jednostki, zgłoszonych przez pracowników, byłych pracowników, analityków, organy regulatorów i innych;</w:t>
      </w:r>
    </w:p>
    <w:p w14:paraId="4D52653E"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t>wszystkie znane lub podejrzewane przypadki naruszenia przepisów prawa i regulacji, których wpływ powinien być rozważony przy sporządzaniu sprawozdania finansowego;</w:t>
      </w:r>
    </w:p>
    <w:p w14:paraId="6D02C89F" w14:textId="77777777" w:rsidR="00B5481B" w:rsidRPr="00B5481B" w:rsidRDefault="00B5481B" w:rsidP="009D7E56">
      <w:pPr>
        <w:numPr>
          <w:ilvl w:val="0"/>
          <w:numId w:val="1"/>
        </w:numPr>
        <w:tabs>
          <w:tab w:val="left" w:pos="426"/>
        </w:tabs>
        <w:overflowPunct w:val="0"/>
        <w:autoSpaceDE w:val="0"/>
        <w:autoSpaceDN w:val="0"/>
        <w:adjustRightInd w:val="0"/>
        <w:spacing w:after="120" w:line="276" w:lineRule="auto"/>
        <w:ind w:left="709" w:hanging="349"/>
        <w:jc w:val="both"/>
        <w:textAlignment w:val="baseline"/>
        <w:rPr>
          <w:rFonts w:ascii="Arial Narrow" w:eastAsia="Cambria" w:hAnsi="Arial Narrow" w:cs="Segoe UI"/>
        </w:rPr>
      </w:pPr>
      <w:r w:rsidRPr="00B5481B">
        <w:rPr>
          <w:rFonts w:ascii="Arial Narrow" w:eastAsia="Cambria" w:hAnsi="Arial Narrow" w:cs="Segoe UI"/>
        </w:rPr>
        <w:lastRenderedPageBreak/>
        <w:t>dane identyfikujące strony powiązane i wszystkie związki oraz transakcje ze stronami powiązanymi, które są nam znane;</w:t>
      </w:r>
    </w:p>
    <w:p w14:paraId="1ED77872" w14:textId="599F7D1D" w:rsidR="00B5481B" w:rsidRDefault="00B5481B" w:rsidP="003E1FE4">
      <w:pPr>
        <w:numPr>
          <w:ilvl w:val="0"/>
          <w:numId w:val="1"/>
        </w:numPr>
        <w:tabs>
          <w:tab w:val="left" w:pos="426"/>
        </w:tabs>
        <w:overflowPunct w:val="0"/>
        <w:autoSpaceDE w:val="0"/>
        <w:autoSpaceDN w:val="0"/>
        <w:adjustRightInd w:val="0"/>
        <w:spacing w:after="120" w:line="276" w:lineRule="auto"/>
        <w:ind w:left="709" w:hanging="352"/>
        <w:jc w:val="both"/>
        <w:textAlignment w:val="baseline"/>
        <w:rPr>
          <w:rFonts w:ascii="Arial Narrow" w:eastAsia="Cambria" w:hAnsi="Arial Narrow" w:cs="Segoe UI"/>
        </w:rPr>
      </w:pPr>
      <w:r w:rsidRPr="00B5481B">
        <w:rPr>
          <w:rFonts w:ascii="Arial Narrow" w:eastAsia="Cambria" w:hAnsi="Arial Narrow" w:cs="Segoe UI"/>
        </w:rPr>
        <w:t xml:space="preserve">wszystkie protokoły z posiedzeń </w:t>
      </w:r>
      <w:r w:rsidRPr="00B5481B">
        <w:rPr>
          <w:rFonts w:ascii="Arial Narrow" w:eastAsia="Cambria" w:hAnsi="Arial Narrow" w:cs="Segoe UI"/>
          <w:i/>
        </w:rPr>
        <w:t>Walnego Zgromadzenia, Rady Nadzorczej i Zarządu</w:t>
      </w:r>
      <w:r w:rsidRPr="00B5481B">
        <w:rPr>
          <w:rFonts w:ascii="Arial Narrow" w:eastAsia="Cambria" w:hAnsi="Arial Narrow" w:cs="Segoe UI"/>
          <w:vertAlign w:val="superscript"/>
        </w:rPr>
        <w:footnoteReference w:id="9"/>
      </w:r>
      <w:r w:rsidRPr="00B5481B">
        <w:rPr>
          <w:rFonts w:ascii="Arial Narrow" w:eastAsia="Cambria" w:hAnsi="Arial Narrow" w:cs="Segoe UI"/>
        </w:rPr>
        <w:t xml:space="preserve"> za okres objęty badaniem i do dnia podpisania niniejszego oświadczenia, zawierające rzetelny zapis podjętych decyzji i</w:t>
      </w:r>
      <w:r w:rsidR="009D7E56">
        <w:rPr>
          <w:rFonts w:ascii="Arial Narrow" w:eastAsia="Cambria" w:hAnsi="Arial Narrow" w:cs="Segoe UI"/>
        </w:rPr>
        <w:t> </w:t>
      </w:r>
      <w:r w:rsidRPr="00B5481B">
        <w:rPr>
          <w:rFonts w:ascii="Arial Narrow" w:eastAsia="Cambria" w:hAnsi="Arial Narrow" w:cs="Segoe UI"/>
        </w:rPr>
        <w:t>działań oraz podsumowania ustaleń z ostatnich spotkań, z których protokoły nie zostały jeszcze przygotowane.</w:t>
      </w:r>
    </w:p>
    <w:p w14:paraId="7318C5D8" w14:textId="77777777" w:rsidR="003E67D4" w:rsidRPr="00B5481B" w:rsidRDefault="003E67D4" w:rsidP="003E67D4">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4B346A7B" w14:textId="5F08210B" w:rsidR="00B5481B" w:rsidRPr="00B5481B" w:rsidRDefault="00B5481B" w:rsidP="00582E3F">
      <w:pPr>
        <w:numPr>
          <w:ilvl w:val="0"/>
          <w:numId w:val="2"/>
        </w:numPr>
        <w:tabs>
          <w:tab w:val="left" w:pos="426"/>
        </w:tabs>
        <w:overflowPunct w:val="0"/>
        <w:autoSpaceDE w:val="0"/>
        <w:autoSpaceDN w:val="0"/>
        <w:adjustRightInd w:val="0"/>
        <w:spacing w:after="120" w:line="276" w:lineRule="auto"/>
        <w:ind w:left="357" w:hanging="357"/>
        <w:jc w:val="both"/>
        <w:textAlignment w:val="baseline"/>
        <w:rPr>
          <w:rFonts w:ascii="Arial Narrow" w:eastAsia="Cambria" w:hAnsi="Arial Narrow" w:cs="Segoe UI"/>
        </w:rPr>
      </w:pPr>
      <w:r w:rsidRPr="00B5481B">
        <w:rPr>
          <w:rFonts w:ascii="Arial Narrow" w:eastAsia="Cambria" w:hAnsi="Arial Narrow" w:cs="Segoe UI"/>
        </w:rPr>
        <w:t>Oświadczamy, że według naszej wiedzy:</w:t>
      </w:r>
    </w:p>
    <w:p w14:paraId="34E5CBF2"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wystąpiły nieprawidłowości, za które odpowiedzialni byliby członkowie kierownictwa Jednostki lub osoby zajmujące znaczącą pozycję w systemie kontroli wewnętrznej;</w:t>
      </w:r>
    </w:p>
    <w:p w14:paraId="6ECDE5E4"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są nam znane nieprawidłowości, za które odpowiedzialni byliby pozostali pracownicy, a które miałyby istotny wpływ na informacje zawarte w księgach rachunkowych i sprawozdaniu finansowym. (Przez „nieprawidłowości” rozumie się umyślne przedstawienie lub przeoczenie wartości wynikające ze zniekształcenia lub umyślnego przeoczenia pewnych zdarzeń lub operacji; manipulowanie, fałszowanie lub zmianę danych lub dokumentów; przeoczenie znaczących informacji zawartych w księgach lub dokumentach; bezpodstawne księgowanie operacji; umyślne nieprawidłowe stosowanie zasad rachunkowości; lub sprzeniewierzenie majątku w celu uzyskania korzyści materialnych przez kierownictwo, pracowników lub strony powiązane);</w:t>
      </w:r>
    </w:p>
    <w:p w14:paraId="6BF95A01"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są nam znane nieujawnione biegłemu rewidentowi zawiadomienia (decyzje, protokoły, etc.) od instytucji kontrolnych lub rządowych dotyczące niezgodności lub nieprawidłowości w stosowanych zasadach rachunkowości określonych odrębnymi przepisami, które miałyby istotny wpływ na dane finansowe ujęte w księgach rachunkowych;</w:t>
      </w:r>
    </w:p>
    <w:p w14:paraId="57FED412"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są nam znane naruszenia lub możliwości naruszenia przepisów obowiązującego prawa i regulacji, którego skutki powinny być ujawnione w księgach rachunkowych lub stanowią podstawę do utworzenia rezerw na przewidywane straty;</w:t>
      </w:r>
    </w:p>
    <w:p w14:paraId="661A8C2E"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roszczenia osób trzecich w stosunku do aktywów Jednostki, nie ustanowiono zastawu na aktywach ani nie przeznaczono ich pod zabezpieczenie zobowiązań, wykonania kontraktu itp., z wyjątkiem ujawnionych w sprawozdaniu finansowym;</w:t>
      </w:r>
    </w:p>
    <w:p w14:paraId="2380B228"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nieujawnione zobowiązania o istotnym znaczeniu, zobowiązania warunkowe (w tym również ustne lub pisemne gwarancje, poręczenia wekslowe i inne), ewentualne straty, które wymagałyby utworzenia rezerwy lub ujawnienia w inny sposób w sprawozdaniu finansowym;</w:t>
      </w:r>
    </w:p>
    <w:p w14:paraId="1B3F5C29"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transakcje o istotnym znaczeniu, które zostały nieprawidłowo zarejestrowane w księgach lub nieujawnione biegłemu rewidentowi;</w:t>
      </w:r>
    </w:p>
    <w:p w14:paraId="68BF4A23"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są nam znane zdarzenia, które wystąpiły lub zostały ujawnione po dacie sporządzenia sprawozdania finansowego, a które powinny być uwzględnione w tym sprawozdaniu;</w:t>
      </w:r>
    </w:p>
    <w:p w14:paraId="0D8C183B"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istotne zobowiązania kontraktowe (takie jak budowa obiektów, kupno nieruchomości, długoterminowe umowy z dostawcami itp.), inne niż ujawnione w sprawozdaniu finansowym;</w:t>
      </w:r>
    </w:p>
    <w:p w14:paraId="528A380B" w14:textId="77777777" w:rsidR="00B5481B" w:rsidRPr="00B5481B" w:rsidRDefault="00B5481B" w:rsidP="00B5481B">
      <w:pPr>
        <w:numPr>
          <w:ilvl w:val="0"/>
          <w:numId w:val="4"/>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nie występują uzgodnienia (kontraktowe lub inne) dotyczące sposobu ustalania świadczeń dla pracowników, które nie zostały ujawnione w sprawozdaniu finansowym;</w:t>
      </w:r>
    </w:p>
    <w:p w14:paraId="1B94E912" w14:textId="77777777" w:rsidR="00B5481B" w:rsidRPr="00B5481B" w:rsidRDefault="00B5481B" w:rsidP="00B5481B">
      <w:pPr>
        <w:numPr>
          <w:ilvl w:val="0"/>
          <w:numId w:val="4"/>
        </w:numPr>
        <w:tabs>
          <w:tab w:val="left" w:pos="426"/>
        </w:tabs>
        <w:overflowPunct w:val="0"/>
        <w:autoSpaceDE w:val="0"/>
        <w:autoSpaceDN w:val="0"/>
        <w:adjustRightInd w:val="0"/>
        <w:spacing w:after="240" w:line="276" w:lineRule="auto"/>
        <w:jc w:val="both"/>
        <w:textAlignment w:val="baseline"/>
        <w:rPr>
          <w:rFonts w:ascii="Arial Narrow" w:eastAsia="Cambria" w:hAnsi="Arial Narrow" w:cs="Segoe UI"/>
        </w:rPr>
      </w:pPr>
      <w:r w:rsidRPr="00B5481B">
        <w:rPr>
          <w:rFonts w:ascii="Arial Narrow" w:eastAsia="Cambria" w:hAnsi="Arial Narrow" w:cs="Segoe UI"/>
        </w:rPr>
        <w:lastRenderedPageBreak/>
        <w:t>nie zaistniała potrzeba utworzenia rezerw w celu pokrycia strat powstałych w wyniku wypełnienia lub niemożności wypełnienia, zobowiązań wynikających z warunków umów sprzedaży, z wyjątkiem ujawnionych w sprawozdaniu finansowym.</w:t>
      </w:r>
    </w:p>
    <w:p w14:paraId="3ABE20AB" w14:textId="6D4523E3" w:rsidR="00B5481B" w:rsidRPr="00B5481B" w:rsidRDefault="00B5481B" w:rsidP="00582E3F">
      <w:pPr>
        <w:numPr>
          <w:ilvl w:val="0"/>
          <w:numId w:val="2"/>
        </w:numPr>
        <w:tabs>
          <w:tab w:val="left" w:pos="426"/>
        </w:tabs>
        <w:overflowPunct w:val="0"/>
        <w:autoSpaceDE w:val="0"/>
        <w:autoSpaceDN w:val="0"/>
        <w:adjustRightInd w:val="0"/>
        <w:spacing w:after="120" w:line="276" w:lineRule="auto"/>
        <w:ind w:left="357" w:hanging="357"/>
        <w:jc w:val="both"/>
        <w:textAlignment w:val="baseline"/>
        <w:rPr>
          <w:rFonts w:ascii="Arial Narrow" w:eastAsia="Cambria" w:hAnsi="Arial Narrow" w:cs="Segoe UI"/>
        </w:rPr>
      </w:pPr>
      <w:r w:rsidRPr="00B5481B">
        <w:rPr>
          <w:rFonts w:ascii="Arial Narrow" w:eastAsia="Cambria" w:hAnsi="Arial Narrow" w:cs="Segoe UI"/>
        </w:rPr>
        <w:t>Następujące operacje gospodarcze,</w:t>
      </w:r>
      <w:r w:rsidRPr="00B5481B">
        <w:rPr>
          <w:rFonts w:ascii="Arial Narrow" w:eastAsia="Cambria" w:hAnsi="Arial Narrow" w:cs="Segoe UI"/>
          <w:color w:val="FF0000"/>
        </w:rPr>
        <w:t xml:space="preserve"> </w:t>
      </w:r>
      <w:r w:rsidRPr="00B5481B">
        <w:rPr>
          <w:rFonts w:ascii="Arial Narrow" w:eastAsia="Cambria" w:hAnsi="Arial Narrow" w:cs="Segoe UI"/>
        </w:rPr>
        <w:t xml:space="preserve">w związku z ich wystąpieniem do dnia sporządzenia niniejszego oświadczenia, zostały prawidłowo zaksięgowane lub przedstawione w sprawozdaniu finansowym i księgach rachunkowych: </w:t>
      </w:r>
    </w:p>
    <w:p w14:paraId="2AF824C0" w14:textId="77777777" w:rsidR="00B5481B" w:rsidRPr="00B5481B" w:rsidRDefault="00B5481B" w:rsidP="00B5481B">
      <w:pPr>
        <w:numPr>
          <w:ilvl w:val="0"/>
          <w:numId w:val="5"/>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 xml:space="preserve">transakcje ze stronami powiązanymi oraz wynikające z nich kwoty należności i zobowiązań, włączając m.in. sprzedaż, zakupy, pożyczki, transfery, umowy leasingowe, gwarancje (ustne i pisemne) oraz instrumenty finansowe; </w:t>
      </w:r>
    </w:p>
    <w:p w14:paraId="0CA6B16B" w14:textId="77777777" w:rsidR="00B5481B" w:rsidRPr="00B5481B" w:rsidRDefault="00B5481B" w:rsidP="00B5481B">
      <w:pPr>
        <w:numPr>
          <w:ilvl w:val="0"/>
          <w:numId w:val="5"/>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wspólne przedsięwzięcia;</w:t>
      </w:r>
    </w:p>
    <w:p w14:paraId="71F11D46" w14:textId="77777777" w:rsidR="00B5481B" w:rsidRPr="00B5481B" w:rsidRDefault="00B5481B" w:rsidP="00B5481B">
      <w:pPr>
        <w:numPr>
          <w:ilvl w:val="0"/>
          <w:numId w:val="5"/>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umowy wykupu kapitału akcyjnego na podstawie opcji, warrantów, konwersji lub innych instrumentów pochodnych;</w:t>
      </w:r>
    </w:p>
    <w:p w14:paraId="49FD0A9A" w14:textId="77777777" w:rsidR="00B5481B" w:rsidRPr="00B5481B" w:rsidRDefault="00B5481B" w:rsidP="00B5481B">
      <w:pPr>
        <w:numPr>
          <w:ilvl w:val="0"/>
          <w:numId w:val="5"/>
        </w:numPr>
        <w:tabs>
          <w:tab w:val="left" w:pos="426"/>
        </w:tabs>
        <w:overflowPunct w:val="0"/>
        <w:autoSpaceDE w:val="0"/>
        <w:autoSpaceDN w:val="0"/>
        <w:adjustRightInd w:val="0"/>
        <w:spacing w:after="120" w:line="276" w:lineRule="auto"/>
        <w:jc w:val="both"/>
        <w:textAlignment w:val="baseline"/>
        <w:rPr>
          <w:rFonts w:ascii="Arial Narrow" w:eastAsia="Cambria" w:hAnsi="Arial Narrow" w:cs="Segoe UI"/>
        </w:rPr>
      </w:pPr>
      <w:r w:rsidRPr="00B5481B">
        <w:rPr>
          <w:rFonts w:ascii="Arial Narrow" w:eastAsia="Cambria" w:hAnsi="Arial Narrow" w:cs="Segoe UI"/>
        </w:rPr>
        <w:t>uzgodnienia z instytucjami finansowymi dotyczące kompensaty sald lub blokad środków pieniężnych na kontach bankowych, linii kredytowych bądź inne podobne uzgodnienia;</w:t>
      </w:r>
    </w:p>
    <w:p w14:paraId="0B8C9FAC" w14:textId="77777777" w:rsidR="00B5481B" w:rsidRPr="00B5481B" w:rsidRDefault="00B5481B" w:rsidP="00B5481B">
      <w:pPr>
        <w:numPr>
          <w:ilvl w:val="0"/>
          <w:numId w:val="5"/>
        </w:numPr>
        <w:tabs>
          <w:tab w:val="left" w:pos="426"/>
        </w:tabs>
        <w:overflowPunct w:val="0"/>
        <w:autoSpaceDE w:val="0"/>
        <w:autoSpaceDN w:val="0"/>
        <w:adjustRightInd w:val="0"/>
        <w:spacing w:after="240" w:line="276" w:lineRule="auto"/>
        <w:jc w:val="both"/>
        <w:textAlignment w:val="baseline"/>
        <w:rPr>
          <w:rFonts w:ascii="Arial Narrow" w:eastAsia="Cambria" w:hAnsi="Arial Narrow" w:cs="Segoe UI"/>
        </w:rPr>
      </w:pPr>
      <w:r w:rsidRPr="00B5481B">
        <w:rPr>
          <w:rFonts w:ascii="Arial Narrow" w:eastAsia="Cambria" w:hAnsi="Arial Narrow" w:cs="Segoe UI"/>
        </w:rPr>
        <w:t>umowy odkupu uprzednio sprzedanych aktywów.</w:t>
      </w:r>
    </w:p>
    <w:p w14:paraId="2CD64847" w14:textId="77777777" w:rsidR="00B5481B" w:rsidRPr="00B5481B" w:rsidRDefault="00B5481B" w:rsidP="00B5481B">
      <w:pPr>
        <w:numPr>
          <w:ilvl w:val="0"/>
          <w:numId w:val="2"/>
        </w:numPr>
        <w:tabs>
          <w:tab w:val="left" w:pos="-2268"/>
        </w:tabs>
        <w:overflowPunct w:val="0"/>
        <w:autoSpaceDE w:val="0"/>
        <w:autoSpaceDN w:val="0"/>
        <w:adjustRightInd w:val="0"/>
        <w:spacing w:after="24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Poza zdarzeniami opisanymi w informacji dodatkowej, po dniu bilansowym nie wystąpiły żadne inne istotne zdarzenia, które należałoby uwzględnić w formie korekty lub ujawnienia. </w:t>
      </w:r>
    </w:p>
    <w:p w14:paraId="339F8783" w14:textId="77777777" w:rsidR="00B5481B" w:rsidRPr="00B5481B" w:rsidRDefault="00B5481B" w:rsidP="003E67D4">
      <w:pPr>
        <w:tabs>
          <w:tab w:val="left" w:pos="-2268"/>
        </w:tabs>
        <w:overflowPunct w:val="0"/>
        <w:autoSpaceDE w:val="0"/>
        <w:autoSpaceDN w:val="0"/>
        <w:adjustRightInd w:val="0"/>
        <w:spacing w:before="120" w:after="120" w:line="276" w:lineRule="auto"/>
        <w:ind w:left="360"/>
        <w:contextualSpacing/>
        <w:jc w:val="both"/>
        <w:textAlignment w:val="baseline"/>
        <w:rPr>
          <w:rFonts w:ascii="Arial Narrow" w:eastAsia="Cambria" w:hAnsi="Arial Narrow" w:cs="Segoe UI"/>
        </w:rPr>
      </w:pPr>
    </w:p>
    <w:p w14:paraId="0A1E7D84" w14:textId="77777777" w:rsidR="00B5481B" w:rsidRPr="00B5481B" w:rsidRDefault="00B5481B" w:rsidP="00B5481B">
      <w:pPr>
        <w:numPr>
          <w:ilvl w:val="0"/>
          <w:numId w:val="2"/>
        </w:numPr>
        <w:tabs>
          <w:tab w:val="left" w:pos="-2268"/>
        </w:tabs>
        <w:overflowPunct w:val="0"/>
        <w:autoSpaceDE w:val="0"/>
        <w:autoSpaceDN w:val="0"/>
        <w:adjustRightInd w:val="0"/>
        <w:spacing w:after="24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Oświadczamy, iż według naszej wiedzy na dzień sporządzenia niniejszego oświadczenia nie zaistniały istotne zdarzenia dotyczące okresu objętego sprawozdaniem finansowym, które wystąpiły między dniem bilansowym, a datą wyrażenia opinii i mogące mieć wpływ na sprawozdanie finansowe.</w:t>
      </w:r>
    </w:p>
    <w:p w14:paraId="4EC1EB06" w14:textId="77777777" w:rsidR="00B5481B" w:rsidRPr="00B5481B" w:rsidRDefault="00B5481B" w:rsidP="00B5481B">
      <w:pPr>
        <w:tabs>
          <w:tab w:val="left" w:pos="-2268"/>
        </w:tabs>
        <w:overflowPunct w:val="0"/>
        <w:autoSpaceDE w:val="0"/>
        <w:autoSpaceDN w:val="0"/>
        <w:adjustRightInd w:val="0"/>
        <w:spacing w:after="240" w:line="276" w:lineRule="auto"/>
        <w:ind w:left="357"/>
        <w:contextualSpacing/>
        <w:jc w:val="both"/>
        <w:textAlignment w:val="baseline"/>
        <w:rPr>
          <w:rFonts w:ascii="Arial Narrow" w:eastAsia="Cambria" w:hAnsi="Arial Narrow" w:cs="Segoe UI"/>
        </w:rPr>
      </w:pPr>
    </w:p>
    <w:p w14:paraId="00621642" w14:textId="2365A3B2" w:rsidR="00B5481B" w:rsidRPr="00B5481B" w:rsidRDefault="00B5481B" w:rsidP="00B5481B">
      <w:pPr>
        <w:numPr>
          <w:ilvl w:val="0"/>
          <w:numId w:val="2"/>
        </w:numPr>
        <w:tabs>
          <w:tab w:val="left" w:pos="-2268"/>
        </w:tabs>
        <w:overflowPunct w:val="0"/>
        <w:autoSpaceDE w:val="0"/>
        <w:autoSpaceDN w:val="0"/>
        <w:adjustRightInd w:val="0"/>
        <w:spacing w:after="240" w:line="276" w:lineRule="auto"/>
        <w:ind w:left="357" w:hanging="357"/>
        <w:contextualSpacing/>
        <w:jc w:val="both"/>
        <w:textAlignment w:val="baseline"/>
        <w:rPr>
          <w:rFonts w:ascii="Arial Narrow" w:eastAsia="Cambria" w:hAnsi="Arial Narrow" w:cs="Segoe UI"/>
        </w:rPr>
      </w:pPr>
      <w:r w:rsidRPr="00B5481B">
        <w:rPr>
          <w:rFonts w:ascii="Arial Narrow" w:eastAsia="Cambria" w:hAnsi="Arial Narrow" w:cs="Segoe UI"/>
        </w:rPr>
        <w:t>Wpływ nieskorygowanych zniekształceń, pojedynczo i łącznie, na sprawozdanie finansowe jako całość nie jest istotny. Lista nieskorygowanych zniekształceń stanowi załącznik numer</w:t>
      </w:r>
    </w:p>
    <w:tbl>
      <w:tblPr>
        <w:tblW w:w="3795" w:type="pct"/>
        <w:tblInd w:w="392" w:type="dxa"/>
        <w:tblLook w:val="04A0" w:firstRow="1" w:lastRow="0" w:firstColumn="1" w:lastColumn="0" w:noHBand="0" w:noVBand="1"/>
      </w:tblPr>
      <w:tblGrid>
        <w:gridCol w:w="1661"/>
        <w:gridCol w:w="5221"/>
      </w:tblGrid>
      <w:tr w:rsidR="00B5481B" w:rsidRPr="00B5481B" w14:paraId="4B92255C" w14:textId="77777777" w:rsidTr="009604E6">
        <w:trPr>
          <w:cantSplit/>
          <w:trHeight w:val="434"/>
        </w:trPr>
        <w:tc>
          <w:tcPr>
            <w:tcW w:w="1207" w:type="pct"/>
            <w:tcBorders>
              <w:top w:val="single" w:sz="4" w:space="0" w:color="000000"/>
              <w:left w:val="single" w:sz="4" w:space="0" w:color="000000"/>
              <w:bottom w:val="single" w:sz="4" w:space="0" w:color="000000"/>
              <w:right w:val="single" w:sz="4" w:space="0" w:color="000000"/>
            </w:tcBorders>
            <w:vAlign w:val="center"/>
          </w:tcPr>
          <w:p w14:paraId="4DFC839E" w14:textId="77777777" w:rsidR="00B5481B" w:rsidRPr="00B5481B" w:rsidRDefault="00B5481B" w:rsidP="00B5481B">
            <w:pPr>
              <w:spacing w:after="0" w:line="276" w:lineRule="auto"/>
              <w:jc w:val="both"/>
              <w:rPr>
                <w:rFonts w:ascii="Arial Narrow" w:eastAsia="Cambria" w:hAnsi="Arial Narrow" w:cs="Segoe UI"/>
              </w:rPr>
            </w:pPr>
          </w:p>
        </w:tc>
        <w:tc>
          <w:tcPr>
            <w:tcW w:w="3793" w:type="pct"/>
            <w:tcBorders>
              <w:left w:val="single" w:sz="4" w:space="0" w:color="000000"/>
            </w:tcBorders>
            <w:vAlign w:val="center"/>
          </w:tcPr>
          <w:p w14:paraId="6B523397"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do niniejszego oświadczenia.</w:t>
            </w:r>
          </w:p>
        </w:tc>
      </w:tr>
    </w:tbl>
    <w:p w14:paraId="40B01DDA" w14:textId="77777777" w:rsidR="00B5481B" w:rsidRPr="00B5481B" w:rsidRDefault="00B5481B" w:rsidP="00B5481B">
      <w:pPr>
        <w:spacing w:after="120" w:line="276" w:lineRule="auto"/>
        <w:contextualSpacing/>
        <w:jc w:val="both"/>
        <w:rPr>
          <w:rFonts w:ascii="Arial Narrow" w:eastAsia="Cambria" w:hAnsi="Arial Narrow" w:cs="Segoe UI"/>
        </w:rPr>
      </w:pPr>
    </w:p>
    <w:p w14:paraId="3F760F75" w14:textId="77777777" w:rsidR="00B5481B" w:rsidRPr="00B5481B" w:rsidRDefault="00B5481B" w:rsidP="00B5481B">
      <w:pPr>
        <w:numPr>
          <w:ilvl w:val="0"/>
          <w:numId w:val="2"/>
        </w:numPr>
        <w:tabs>
          <w:tab w:val="left" w:pos="-2268"/>
        </w:tabs>
        <w:overflowPunct w:val="0"/>
        <w:autoSpaceDE w:val="0"/>
        <w:autoSpaceDN w:val="0"/>
        <w:adjustRightInd w:val="0"/>
        <w:spacing w:after="24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 xml:space="preserve">Wykaz uchwał podjętych przez organy Jednostki od dnia </w:t>
      </w:r>
    </w:p>
    <w:tbl>
      <w:tblPr>
        <w:tblW w:w="3795" w:type="pct"/>
        <w:tblInd w:w="392" w:type="dxa"/>
        <w:tblLook w:val="04A0" w:firstRow="1" w:lastRow="0" w:firstColumn="1" w:lastColumn="0" w:noHBand="0" w:noVBand="1"/>
      </w:tblPr>
      <w:tblGrid>
        <w:gridCol w:w="1661"/>
        <w:gridCol w:w="5221"/>
      </w:tblGrid>
      <w:tr w:rsidR="00B5481B" w:rsidRPr="00B5481B" w14:paraId="0A877DA2" w14:textId="77777777" w:rsidTr="009604E6">
        <w:trPr>
          <w:cantSplit/>
          <w:trHeight w:val="434"/>
        </w:trPr>
        <w:tc>
          <w:tcPr>
            <w:tcW w:w="1207" w:type="pct"/>
            <w:tcBorders>
              <w:top w:val="single" w:sz="4" w:space="0" w:color="000000"/>
              <w:left w:val="single" w:sz="4" w:space="0" w:color="000000"/>
              <w:bottom w:val="single" w:sz="4" w:space="0" w:color="000000"/>
              <w:right w:val="single" w:sz="4" w:space="0" w:color="000000"/>
            </w:tcBorders>
            <w:vAlign w:val="center"/>
          </w:tcPr>
          <w:p w14:paraId="2F3BDE7C" w14:textId="77777777" w:rsidR="00B5481B" w:rsidRPr="00B5481B" w:rsidRDefault="00B5481B" w:rsidP="00B5481B">
            <w:pPr>
              <w:spacing w:after="0" w:line="276" w:lineRule="auto"/>
              <w:jc w:val="both"/>
              <w:rPr>
                <w:rFonts w:ascii="Arial Narrow" w:eastAsia="Cambria" w:hAnsi="Arial Narrow" w:cs="Segoe UI"/>
              </w:rPr>
            </w:pPr>
          </w:p>
        </w:tc>
        <w:tc>
          <w:tcPr>
            <w:tcW w:w="3793" w:type="pct"/>
            <w:tcBorders>
              <w:left w:val="single" w:sz="4" w:space="0" w:color="000000"/>
            </w:tcBorders>
            <w:vAlign w:val="center"/>
          </w:tcPr>
          <w:p w14:paraId="26D312DD" w14:textId="77777777" w:rsidR="00B5481B" w:rsidRPr="00B5481B" w:rsidRDefault="00B5481B" w:rsidP="00B5481B">
            <w:pPr>
              <w:spacing w:after="0" w:line="276" w:lineRule="auto"/>
              <w:jc w:val="both"/>
              <w:rPr>
                <w:rFonts w:ascii="Arial Narrow" w:eastAsia="Cambria" w:hAnsi="Arial Narrow" w:cs="Segoe UI"/>
                <w:i/>
              </w:rPr>
            </w:pPr>
            <w:r w:rsidRPr="00B5481B">
              <w:rPr>
                <w:rFonts w:ascii="Arial Narrow" w:eastAsia="Cambria" w:hAnsi="Arial Narrow" w:cs="Segoe UI"/>
                <w:i/>
              </w:rPr>
              <w:t>(pierwszy dzień badanego roku obrotowego)</w:t>
            </w:r>
          </w:p>
        </w:tc>
      </w:tr>
    </w:tbl>
    <w:p w14:paraId="0AEB5F0F" w14:textId="77777777" w:rsidR="00B5481B" w:rsidRPr="00B5481B" w:rsidRDefault="00B5481B" w:rsidP="00B5481B">
      <w:pPr>
        <w:tabs>
          <w:tab w:val="left" w:pos="-2268"/>
        </w:tabs>
        <w:overflowPunct w:val="0"/>
        <w:autoSpaceDE w:val="0"/>
        <w:autoSpaceDN w:val="0"/>
        <w:adjustRightInd w:val="0"/>
        <w:spacing w:after="240" w:line="276" w:lineRule="auto"/>
        <w:ind w:left="360"/>
        <w:contextualSpacing/>
        <w:jc w:val="both"/>
        <w:textAlignment w:val="baseline"/>
        <w:rPr>
          <w:rFonts w:ascii="Arial Narrow" w:eastAsia="Cambria" w:hAnsi="Arial Narrow" w:cs="Segoe UI"/>
          <w:i/>
        </w:rPr>
      </w:pPr>
    </w:p>
    <w:p w14:paraId="02AA8690" w14:textId="77777777" w:rsidR="00B5481B" w:rsidRPr="00B5481B" w:rsidRDefault="00B5481B" w:rsidP="00B5481B">
      <w:pPr>
        <w:tabs>
          <w:tab w:val="left" w:pos="-2268"/>
        </w:tabs>
        <w:overflowPunct w:val="0"/>
        <w:autoSpaceDE w:val="0"/>
        <w:autoSpaceDN w:val="0"/>
        <w:adjustRightInd w:val="0"/>
        <w:spacing w:after="240" w:line="276" w:lineRule="auto"/>
        <w:ind w:left="360"/>
        <w:contextualSpacing/>
        <w:jc w:val="both"/>
        <w:textAlignment w:val="baseline"/>
        <w:rPr>
          <w:rFonts w:ascii="Arial Narrow" w:eastAsia="Cambria" w:hAnsi="Arial Narrow" w:cs="Segoe UI"/>
        </w:rPr>
      </w:pPr>
      <w:r w:rsidRPr="00B5481B">
        <w:rPr>
          <w:rFonts w:ascii="Arial Narrow" w:eastAsia="Cambria" w:hAnsi="Arial Narrow" w:cs="Segoe UI"/>
        </w:rPr>
        <w:t>do daty niniejszego oświadczenia stanowi załącznik numer</w:t>
      </w:r>
    </w:p>
    <w:tbl>
      <w:tblPr>
        <w:tblW w:w="3795" w:type="pct"/>
        <w:tblInd w:w="392" w:type="dxa"/>
        <w:tblLook w:val="04A0" w:firstRow="1" w:lastRow="0" w:firstColumn="1" w:lastColumn="0" w:noHBand="0" w:noVBand="1"/>
      </w:tblPr>
      <w:tblGrid>
        <w:gridCol w:w="1661"/>
        <w:gridCol w:w="5221"/>
      </w:tblGrid>
      <w:tr w:rsidR="00B5481B" w:rsidRPr="00B5481B" w14:paraId="3A27553F" w14:textId="77777777" w:rsidTr="009604E6">
        <w:trPr>
          <w:cantSplit/>
          <w:trHeight w:val="434"/>
        </w:trPr>
        <w:tc>
          <w:tcPr>
            <w:tcW w:w="1207" w:type="pct"/>
            <w:tcBorders>
              <w:top w:val="single" w:sz="4" w:space="0" w:color="000000"/>
              <w:left w:val="single" w:sz="4" w:space="0" w:color="000000"/>
              <w:bottom w:val="single" w:sz="4" w:space="0" w:color="000000"/>
              <w:right w:val="single" w:sz="4" w:space="0" w:color="000000"/>
            </w:tcBorders>
            <w:vAlign w:val="center"/>
          </w:tcPr>
          <w:p w14:paraId="62F8FA0F" w14:textId="77777777" w:rsidR="00B5481B" w:rsidRPr="00B5481B" w:rsidRDefault="00B5481B" w:rsidP="00B5481B">
            <w:pPr>
              <w:spacing w:after="0" w:line="276" w:lineRule="auto"/>
              <w:jc w:val="both"/>
              <w:rPr>
                <w:rFonts w:ascii="Arial Narrow" w:eastAsia="Cambria" w:hAnsi="Arial Narrow" w:cs="Segoe UI"/>
              </w:rPr>
            </w:pPr>
          </w:p>
        </w:tc>
        <w:tc>
          <w:tcPr>
            <w:tcW w:w="3793" w:type="pct"/>
            <w:tcBorders>
              <w:left w:val="single" w:sz="4" w:space="0" w:color="000000"/>
            </w:tcBorders>
            <w:vAlign w:val="center"/>
          </w:tcPr>
          <w:p w14:paraId="049DF0B0"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do niniejszego oświadczenia.</w:t>
            </w:r>
          </w:p>
        </w:tc>
      </w:tr>
    </w:tbl>
    <w:p w14:paraId="11FE2C67" w14:textId="77777777" w:rsidR="00B5481B" w:rsidRPr="00B5481B" w:rsidRDefault="00B5481B" w:rsidP="00B5481B">
      <w:pPr>
        <w:spacing w:after="120" w:line="276" w:lineRule="auto"/>
        <w:ind w:left="720"/>
        <w:contextualSpacing/>
        <w:jc w:val="both"/>
        <w:rPr>
          <w:rFonts w:ascii="Arial Narrow" w:eastAsia="Cambria" w:hAnsi="Arial Narrow" w:cs="Segoe UI"/>
        </w:rPr>
      </w:pPr>
    </w:p>
    <w:p w14:paraId="5EFA2F14" w14:textId="77777777" w:rsidR="00B5481B" w:rsidRPr="00B5481B" w:rsidRDefault="00B5481B" w:rsidP="00B5481B">
      <w:pPr>
        <w:numPr>
          <w:ilvl w:val="0"/>
          <w:numId w:val="2"/>
        </w:numPr>
        <w:tabs>
          <w:tab w:val="left" w:pos="-2268"/>
        </w:tabs>
        <w:overflowPunct w:val="0"/>
        <w:autoSpaceDE w:val="0"/>
        <w:autoSpaceDN w:val="0"/>
        <w:adjustRightInd w:val="0"/>
        <w:spacing w:after="240" w:line="276" w:lineRule="auto"/>
        <w:contextualSpacing/>
        <w:jc w:val="both"/>
        <w:textAlignment w:val="baseline"/>
        <w:rPr>
          <w:rFonts w:ascii="Arial Narrow" w:eastAsia="Cambria" w:hAnsi="Arial Narrow" w:cs="Segoe UI"/>
        </w:rPr>
      </w:pPr>
      <w:r w:rsidRPr="00B5481B">
        <w:rPr>
          <w:rFonts w:ascii="Arial Narrow" w:eastAsia="Cambria" w:hAnsi="Arial Narrow" w:cs="Segoe UI"/>
        </w:rPr>
        <w:t>Wykaz wszystkich kancelarii prawnych/prawników reprezentujących Jednostkę w sprawach dotyczących sporów i roszczeń stanowi załącznik numer</w:t>
      </w:r>
    </w:p>
    <w:tbl>
      <w:tblPr>
        <w:tblW w:w="3795" w:type="pct"/>
        <w:tblInd w:w="392" w:type="dxa"/>
        <w:tblLook w:val="04A0" w:firstRow="1" w:lastRow="0" w:firstColumn="1" w:lastColumn="0" w:noHBand="0" w:noVBand="1"/>
      </w:tblPr>
      <w:tblGrid>
        <w:gridCol w:w="1661"/>
        <w:gridCol w:w="5221"/>
      </w:tblGrid>
      <w:tr w:rsidR="00B5481B" w:rsidRPr="00B5481B" w14:paraId="145569E0" w14:textId="77777777" w:rsidTr="009604E6">
        <w:trPr>
          <w:cantSplit/>
          <w:trHeight w:val="434"/>
        </w:trPr>
        <w:tc>
          <w:tcPr>
            <w:tcW w:w="1207" w:type="pct"/>
            <w:tcBorders>
              <w:top w:val="single" w:sz="4" w:space="0" w:color="000000"/>
              <w:left w:val="single" w:sz="4" w:space="0" w:color="000000"/>
              <w:bottom w:val="single" w:sz="4" w:space="0" w:color="000000"/>
              <w:right w:val="single" w:sz="4" w:space="0" w:color="000000"/>
            </w:tcBorders>
            <w:vAlign w:val="center"/>
          </w:tcPr>
          <w:p w14:paraId="3EECECEE" w14:textId="77777777" w:rsidR="00B5481B" w:rsidRPr="00B5481B" w:rsidRDefault="00B5481B" w:rsidP="00B5481B">
            <w:pPr>
              <w:spacing w:after="0" w:line="276" w:lineRule="auto"/>
              <w:jc w:val="both"/>
              <w:rPr>
                <w:rFonts w:ascii="Arial Narrow" w:eastAsia="Cambria" w:hAnsi="Arial Narrow" w:cs="Segoe UI"/>
              </w:rPr>
            </w:pPr>
          </w:p>
        </w:tc>
        <w:tc>
          <w:tcPr>
            <w:tcW w:w="3793" w:type="pct"/>
            <w:tcBorders>
              <w:left w:val="single" w:sz="4" w:space="0" w:color="000000"/>
            </w:tcBorders>
            <w:vAlign w:val="center"/>
          </w:tcPr>
          <w:p w14:paraId="224A380F" w14:textId="77777777" w:rsidR="00B5481B" w:rsidRPr="00B5481B" w:rsidRDefault="00B5481B" w:rsidP="00B5481B">
            <w:pPr>
              <w:spacing w:after="0" w:line="276" w:lineRule="auto"/>
              <w:jc w:val="both"/>
              <w:rPr>
                <w:rFonts w:ascii="Arial Narrow" w:eastAsia="Cambria" w:hAnsi="Arial Narrow" w:cs="Segoe UI"/>
              </w:rPr>
            </w:pPr>
            <w:r w:rsidRPr="00B5481B">
              <w:rPr>
                <w:rFonts w:ascii="Arial Narrow" w:eastAsia="Cambria" w:hAnsi="Arial Narrow" w:cs="Segoe UI"/>
              </w:rPr>
              <w:t>do niniejszego oświadczenia.</w:t>
            </w:r>
          </w:p>
        </w:tc>
      </w:tr>
    </w:tbl>
    <w:p w14:paraId="2BCB625C" w14:textId="77777777" w:rsidR="00B5481B" w:rsidRPr="00B5481B" w:rsidRDefault="00B5481B" w:rsidP="00B5481B">
      <w:pPr>
        <w:tabs>
          <w:tab w:val="left" w:pos="-2268"/>
        </w:tabs>
        <w:overflowPunct w:val="0"/>
        <w:autoSpaceDE w:val="0"/>
        <w:autoSpaceDN w:val="0"/>
        <w:adjustRightInd w:val="0"/>
        <w:spacing w:after="240" w:line="276" w:lineRule="auto"/>
        <w:jc w:val="both"/>
        <w:textAlignment w:val="baseline"/>
        <w:rPr>
          <w:rFonts w:ascii="Arial Narrow" w:eastAsia="Cambria" w:hAnsi="Arial Narrow" w:cs="Segoe UI"/>
        </w:rPr>
      </w:pPr>
    </w:p>
    <w:p w14:paraId="00EE2E49" w14:textId="77777777" w:rsidR="003E1FE4" w:rsidRDefault="003E1FE4">
      <w:r>
        <w:br w:type="page"/>
      </w:r>
    </w:p>
    <w:tbl>
      <w:tblPr>
        <w:tblW w:w="4999" w:type="pct"/>
        <w:tblLook w:val="04A0" w:firstRow="1" w:lastRow="0" w:firstColumn="1" w:lastColumn="0" w:noHBand="0" w:noVBand="1"/>
      </w:tblPr>
      <w:tblGrid>
        <w:gridCol w:w="3060"/>
        <w:gridCol w:w="6005"/>
      </w:tblGrid>
      <w:tr w:rsidR="00B5481B" w:rsidRPr="00B5481B" w14:paraId="48B74895" w14:textId="77777777" w:rsidTr="009604E6">
        <w:trPr>
          <w:cantSplit/>
          <w:trHeight w:val="680"/>
        </w:trPr>
        <w:tc>
          <w:tcPr>
            <w:tcW w:w="1688" w:type="pct"/>
            <w:tcBorders>
              <w:right w:val="single" w:sz="4" w:space="0" w:color="auto"/>
            </w:tcBorders>
            <w:vAlign w:val="center"/>
          </w:tcPr>
          <w:p w14:paraId="34892ECD" w14:textId="79E5D375" w:rsidR="00B5481B" w:rsidRPr="00B5481B" w:rsidRDefault="00B5481B" w:rsidP="00B5481B">
            <w:pPr>
              <w:spacing w:after="0" w:line="276" w:lineRule="auto"/>
              <w:jc w:val="right"/>
              <w:rPr>
                <w:rFonts w:ascii="Arial Narrow" w:eastAsia="Cambria" w:hAnsi="Arial Narrow" w:cs="Segoe UI"/>
                <w:sz w:val="20"/>
                <w:szCs w:val="20"/>
              </w:rPr>
            </w:pPr>
            <w:r w:rsidRPr="00B5481B">
              <w:rPr>
                <w:rFonts w:ascii="Arial Narrow" w:eastAsia="Cambria" w:hAnsi="Arial Narrow" w:cs="Segoe UI"/>
                <w:sz w:val="20"/>
                <w:szCs w:val="20"/>
              </w:rPr>
              <w:lastRenderedPageBreak/>
              <w:t>Podpis kierownika Jednostki</w:t>
            </w:r>
            <w:r w:rsidRPr="00B5481B">
              <w:rPr>
                <w:rFonts w:ascii="Arial Narrow" w:eastAsia="Cambria" w:hAnsi="Arial Narrow" w:cs="Segoe UI"/>
                <w:sz w:val="20"/>
                <w:szCs w:val="20"/>
                <w:vertAlign w:val="superscript"/>
              </w:rPr>
              <w:footnoteReference w:id="10"/>
            </w:r>
          </w:p>
        </w:tc>
        <w:tc>
          <w:tcPr>
            <w:tcW w:w="3312" w:type="pct"/>
            <w:tcBorders>
              <w:top w:val="single" w:sz="4" w:space="0" w:color="auto"/>
              <w:left w:val="single" w:sz="4" w:space="0" w:color="auto"/>
              <w:bottom w:val="single" w:sz="4" w:space="0" w:color="auto"/>
              <w:right w:val="single" w:sz="4" w:space="0" w:color="auto"/>
            </w:tcBorders>
            <w:vAlign w:val="center"/>
          </w:tcPr>
          <w:p w14:paraId="0DD53DFA" w14:textId="77777777" w:rsidR="00B5481B" w:rsidRPr="00B5481B" w:rsidRDefault="00B5481B" w:rsidP="00B5481B">
            <w:pPr>
              <w:spacing w:after="0" w:line="276" w:lineRule="auto"/>
              <w:jc w:val="both"/>
              <w:rPr>
                <w:rFonts w:ascii="Arial Narrow" w:eastAsia="Cambria" w:hAnsi="Arial Narrow" w:cs="Segoe UI"/>
                <w:sz w:val="20"/>
                <w:szCs w:val="20"/>
              </w:rPr>
            </w:pPr>
          </w:p>
        </w:tc>
      </w:tr>
    </w:tbl>
    <w:p w14:paraId="3A684EC7" w14:textId="77777777" w:rsidR="00B5481B" w:rsidRPr="00B5481B" w:rsidRDefault="00B5481B" w:rsidP="00B5481B">
      <w:pPr>
        <w:spacing w:after="200" w:line="276" w:lineRule="auto"/>
        <w:rPr>
          <w:rFonts w:ascii="Calibri" w:eastAsia="Calibri" w:hAnsi="Calibri" w:cs="Times New Roman"/>
        </w:rPr>
      </w:pPr>
    </w:p>
    <w:tbl>
      <w:tblPr>
        <w:tblW w:w="5117" w:type="pct"/>
        <w:tblLook w:val="04A0" w:firstRow="1" w:lastRow="0" w:firstColumn="1" w:lastColumn="0" w:noHBand="0" w:noVBand="1"/>
      </w:tblPr>
      <w:tblGrid>
        <w:gridCol w:w="7372"/>
        <w:gridCol w:w="1694"/>
        <w:gridCol w:w="213"/>
      </w:tblGrid>
      <w:tr w:rsidR="00B5481B" w:rsidRPr="00B5481B" w14:paraId="3C2A95FB" w14:textId="77777777" w:rsidTr="009604E6">
        <w:trPr>
          <w:gridAfter w:val="1"/>
          <w:wAfter w:w="115" w:type="pct"/>
          <w:cantSplit/>
          <w:trHeight w:val="680"/>
        </w:trPr>
        <w:tc>
          <w:tcPr>
            <w:tcW w:w="3972" w:type="pct"/>
            <w:tcBorders>
              <w:right w:val="single" w:sz="4" w:space="0" w:color="auto"/>
            </w:tcBorders>
            <w:vAlign w:val="center"/>
          </w:tcPr>
          <w:p w14:paraId="4EA2E92E" w14:textId="77777777" w:rsidR="00B5481B" w:rsidRPr="00B5481B" w:rsidRDefault="00B5481B" w:rsidP="00B5481B">
            <w:pPr>
              <w:spacing w:after="0" w:line="276" w:lineRule="auto"/>
              <w:jc w:val="right"/>
              <w:rPr>
                <w:rFonts w:ascii="Arial Narrow" w:eastAsia="Cambria" w:hAnsi="Arial Narrow" w:cs="Segoe UI"/>
                <w:sz w:val="20"/>
                <w:szCs w:val="20"/>
              </w:rPr>
            </w:pPr>
            <w:r w:rsidRPr="00B5481B">
              <w:rPr>
                <w:rFonts w:ascii="Arial Narrow" w:eastAsia="Cambria" w:hAnsi="Arial Narrow" w:cs="Segoe UI"/>
                <w:sz w:val="20"/>
                <w:szCs w:val="20"/>
              </w:rPr>
              <w:t>Data podpisania oświadczenia</w:t>
            </w:r>
          </w:p>
        </w:tc>
        <w:tc>
          <w:tcPr>
            <w:tcW w:w="913" w:type="pct"/>
            <w:tcBorders>
              <w:top w:val="single" w:sz="4" w:space="0" w:color="auto"/>
              <w:left w:val="single" w:sz="4" w:space="0" w:color="auto"/>
              <w:bottom w:val="single" w:sz="4" w:space="0" w:color="auto"/>
              <w:right w:val="single" w:sz="4" w:space="0" w:color="auto"/>
            </w:tcBorders>
            <w:vAlign w:val="center"/>
          </w:tcPr>
          <w:p w14:paraId="5AD86F16" w14:textId="77777777" w:rsidR="00B5481B" w:rsidRPr="00B5481B" w:rsidRDefault="00B5481B" w:rsidP="00B5481B">
            <w:pPr>
              <w:spacing w:after="0" w:line="276" w:lineRule="auto"/>
              <w:jc w:val="both"/>
              <w:rPr>
                <w:rFonts w:ascii="Arial Narrow" w:eastAsia="Cambria" w:hAnsi="Arial Narrow" w:cs="Segoe UI"/>
                <w:sz w:val="20"/>
                <w:szCs w:val="20"/>
              </w:rPr>
            </w:pPr>
          </w:p>
        </w:tc>
      </w:tr>
      <w:tr w:rsidR="00B5481B" w:rsidRPr="00DD61C7" w14:paraId="61661823" w14:textId="77777777" w:rsidTr="009604E6">
        <w:tblPrEx>
          <w:tblLook w:val="0000" w:firstRow="0" w:lastRow="0" w:firstColumn="0" w:lastColumn="0" w:noHBand="0" w:noVBand="0"/>
        </w:tblPrEx>
        <w:trPr>
          <w:trHeight w:val="777"/>
        </w:trPr>
        <w:tc>
          <w:tcPr>
            <w:tcW w:w="5000" w:type="pct"/>
            <w:gridSpan w:val="3"/>
            <w:vAlign w:val="center"/>
          </w:tcPr>
          <w:p w14:paraId="77FF8B0B" w14:textId="77777777" w:rsidR="009D7E56" w:rsidRPr="00DD61C7" w:rsidRDefault="009D7E56" w:rsidP="00B5481B">
            <w:pPr>
              <w:spacing w:after="0" w:line="240" w:lineRule="auto"/>
              <w:jc w:val="both"/>
              <w:rPr>
                <w:rFonts w:ascii="Arial Narrow" w:eastAsia="Cambria" w:hAnsi="Arial Narrow" w:cs="Segoe UI"/>
                <w:i/>
                <w:iCs/>
              </w:rPr>
            </w:pPr>
          </w:p>
          <w:p w14:paraId="2386FD45" w14:textId="11F04365" w:rsidR="004F4FA8" w:rsidRDefault="004F4FA8" w:rsidP="004F4FA8">
            <w:pPr>
              <w:spacing w:after="0" w:line="240" w:lineRule="auto"/>
              <w:jc w:val="both"/>
              <w:rPr>
                <w:rFonts w:ascii="Arial Narrow" w:eastAsia="Cambria" w:hAnsi="Arial Narrow" w:cs="Segoe UI"/>
                <w:i/>
                <w:iCs/>
              </w:rPr>
            </w:pPr>
          </w:p>
          <w:p w14:paraId="49562EAA" w14:textId="0A4919B6" w:rsidR="004F4FA8" w:rsidRDefault="004F4FA8" w:rsidP="004F4FA8">
            <w:pPr>
              <w:spacing w:after="0" w:line="240" w:lineRule="auto"/>
              <w:jc w:val="both"/>
              <w:rPr>
                <w:rFonts w:ascii="Arial Narrow" w:eastAsia="Cambria" w:hAnsi="Arial Narrow" w:cs="Segoe UI"/>
                <w:i/>
                <w:iCs/>
              </w:rPr>
            </w:pPr>
          </w:p>
          <w:p w14:paraId="734C4F2E" w14:textId="518693F1" w:rsidR="004F4FA8" w:rsidRDefault="004F4FA8" w:rsidP="004F4FA8">
            <w:pPr>
              <w:spacing w:after="0" w:line="240" w:lineRule="auto"/>
              <w:jc w:val="both"/>
              <w:rPr>
                <w:rFonts w:ascii="Arial Narrow" w:eastAsia="Cambria" w:hAnsi="Arial Narrow" w:cs="Segoe UI"/>
                <w:i/>
                <w:iCs/>
              </w:rPr>
            </w:pPr>
          </w:p>
          <w:p w14:paraId="32E664AF" w14:textId="77777777" w:rsidR="004F4FA8" w:rsidRPr="00CD7C64" w:rsidRDefault="004F4FA8" w:rsidP="004F4FA8">
            <w:pPr>
              <w:spacing w:after="0" w:line="240" w:lineRule="auto"/>
              <w:jc w:val="both"/>
              <w:rPr>
                <w:rFonts w:ascii="Arial Narrow" w:eastAsia="Cambria" w:hAnsi="Arial Narrow" w:cs="Segoe UI"/>
                <w:i/>
                <w:iCs/>
              </w:rPr>
            </w:pPr>
          </w:p>
          <w:p w14:paraId="24F64CE2" w14:textId="0940AAE4" w:rsidR="003E1FE4" w:rsidRDefault="004F4FA8" w:rsidP="004F4FA8">
            <w:pPr>
              <w:spacing w:after="0" w:line="240" w:lineRule="auto"/>
              <w:jc w:val="both"/>
              <w:rPr>
                <w:rFonts w:ascii="Arial Narrow" w:eastAsia="Cambria" w:hAnsi="Arial Narrow" w:cs="Segoe UI"/>
                <w:i/>
                <w:iCs/>
                <w:sz w:val="18"/>
                <w:szCs w:val="18"/>
              </w:rPr>
            </w:pPr>
            <w:r w:rsidRPr="00CE1E6F">
              <w:rPr>
                <w:rFonts w:ascii="Arial Narrow" w:eastAsia="Cambria" w:hAnsi="Arial Narrow" w:cs="Segoe UI"/>
                <w:i/>
                <w:iCs/>
                <w:sz w:val="18"/>
                <w:szCs w:val="18"/>
              </w:rPr>
              <w:t>Administratorem Pana/i danych osobowych jest nasza firma audytorska. Dane są przetwarzane w związku z obowiązkiem prawnym ciążącym na administratorze (art. 6 ust. 1 lit. c RODO</w:t>
            </w:r>
            <w:r w:rsidRPr="00CE1E6F">
              <w:rPr>
                <w:rFonts w:ascii="Arial Narrow" w:eastAsia="Cambria" w:hAnsi="Arial Narrow" w:cs="Segoe UI"/>
                <w:i/>
                <w:iCs/>
                <w:sz w:val="18"/>
                <w:szCs w:val="18"/>
                <w:vertAlign w:val="superscript"/>
              </w:rPr>
              <w:footnoteReference w:id="11"/>
            </w:r>
            <w:r w:rsidRPr="00CE1E6F">
              <w:rPr>
                <w:rFonts w:ascii="Arial Narrow" w:eastAsia="Cambria" w:hAnsi="Arial Narrow" w:cs="Segoe UI"/>
                <w:i/>
                <w:iCs/>
                <w:sz w:val="18"/>
                <w:szCs w:val="18"/>
              </w:rPr>
              <w:t>). Odbiorcami danych mogą być podmioty upoważnione do tego na podstawie przepisów prawa. Dane będą przechowywane przez 5 lat od momentu zakończenia badania. Ma Pan/i prawo żądania od administratora dostępu do swoich danych, ich sprostowania, usunięcia lub ograniczenia przetwarzania lub wniesienia sprzeciwu wobec przetwarzania, a także do przenoszenia danych na podstawie i zgodnie z art. 15 – 22 RODO. Ma Pan/i prawo wniesienia skargi na sposób przetwarzania przez administratora do Prezesa Urzędu Ochrony Danych Osobowych (</w:t>
            </w:r>
            <w:hyperlink r:id="rId8" w:history="1">
              <w:r w:rsidRPr="00CE1E6F">
                <w:rPr>
                  <w:rFonts w:ascii="Arial Narrow" w:eastAsia="Cambria" w:hAnsi="Arial Narrow" w:cs="Segoe UI"/>
                  <w:i/>
                  <w:iCs/>
                  <w:color w:val="0000FF"/>
                  <w:sz w:val="18"/>
                  <w:szCs w:val="18"/>
                  <w:u w:val="single"/>
                </w:rPr>
                <w:t>uodo.gov.pl</w:t>
              </w:r>
            </w:hyperlink>
            <w:r w:rsidRPr="00CE1E6F">
              <w:rPr>
                <w:rFonts w:ascii="Arial Narrow" w:eastAsia="Cambria" w:hAnsi="Arial Narrow" w:cs="Segoe UI"/>
                <w:i/>
                <w:iCs/>
                <w:sz w:val="18"/>
                <w:szCs w:val="18"/>
              </w:rPr>
              <w:t>). Podanie danych jest obowiązkiem wynikającym z przepisów ustawy o rachunkowości. W celu skorzystania ze swoich praw, należy skorzystać z danych kontaktowych wskazanych w nagłówku dokumentu.</w:t>
            </w:r>
          </w:p>
          <w:p w14:paraId="10E89CB6" w14:textId="46D0A837" w:rsidR="004F4FA8" w:rsidRPr="002B30FA" w:rsidRDefault="004F4FA8" w:rsidP="004F4FA8">
            <w:pPr>
              <w:spacing w:after="0" w:line="240" w:lineRule="auto"/>
              <w:jc w:val="both"/>
              <w:rPr>
                <w:rFonts w:ascii="Arial Narrow" w:eastAsia="Cambria" w:hAnsi="Arial Narrow" w:cs="Segoe UI"/>
                <w:sz w:val="18"/>
                <w:szCs w:val="18"/>
              </w:rPr>
            </w:pPr>
          </w:p>
          <w:p w14:paraId="4DD2255D" w14:textId="167B9355" w:rsidR="004F4FA8" w:rsidRDefault="004F4FA8" w:rsidP="004F4FA8">
            <w:pPr>
              <w:spacing w:after="0" w:line="240" w:lineRule="auto"/>
              <w:jc w:val="both"/>
              <w:rPr>
                <w:rFonts w:ascii="Arial Narrow" w:eastAsia="Cambria" w:hAnsi="Arial Narrow" w:cs="Segoe UI"/>
                <w:i/>
                <w:iCs/>
              </w:rPr>
            </w:pPr>
          </w:p>
          <w:p w14:paraId="1DCFE4B2" w14:textId="77777777" w:rsidR="002B30FA" w:rsidRPr="002B30FA" w:rsidRDefault="002B30FA" w:rsidP="004F4FA8">
            <w:pPr>
              <w:spacing w:after="0" w:line="240" w:lineRule="auto"/>
              <w:jc w:val="both"/>
              <w:rPr>
                <w:rFonts w:ascii="Arial Narrow" w:eastAsia="Cambria" w:hAnsi="Arial Narrow" w:cs="Segoe UI"/>
              </w:rPr>
            </w:pPr>
          </w:p>
          <w:p w14:paraId="7689BBFC" w14:textId="72C969D5" w:rsidR="003E1FE4" w:rsidRPr="004F4FA8" w:rsidRDefault="007618BC" w:rsidP="000C2FB5">
            <w:pPr>
              <w:spacing w:after="120" w:line="240" w:lineRule="auto"/>
              <w:jc w:val="both"/>
              <w:rPr>
                <w:rFonts w:ascii="Arial Narrow" w:eastAsia="Cambria" w:hAnsi="Arial Narrow" w:cs="Segoe UI"/>
                <w:b/>
                <w:bCs/>
                <w:color w:val="0070C0"/>
                <w:sz w:val="20"/>
                <w:szCs w:val="20"/>
              </w:rPr>
            </w:pPr>
            <w:r w:rsidRPr="004F4FA8">
              <w:rPr>
                <w:rFonts w:ascii="Arial Narrow" w:eastAsia="Cambria" w:hAnsi="Arial Narrow" w:cs="Segoe UI"/>
                <w:b/>
                <w:bCs/>
                <w:color w:val="0070C0"/>
                <w:sz w:val="20"/>
                <w:szCs w:val="20"/>
              </w:rPr>
              <w:t>Uwaga</w:t>
            </w:r>
            <w:r w:rsidR="009B0B8C" w:rsidRPr="004F4FA8">
              <w:rPr>
                <w:rFonts w:ascii="Arial Narrow" w:eastAsia="Cambria" w:hAnsi="Arial Narrow" w:cs="Segoe UI"/>
                <w:b/>
                <w:bCs/>
                <w:color w:val="0070C0"/>
                <w:sz w:val="20"/>
                <w:szCs w:val="20"/>
              </w:rPr>
              <w:t xml:space="preserve"> </w:t>
            </w:r>
            <w:r w:rsidR="00612B96">
              <w:rPr>
                <w:rFonts w:ascii="Arial Narrow" w:eastAsia="Cambria" w:hAnsi="Arial Narrow" w:cs="Segoe UI"/>
                <w:b/>
                <w:bCs/>
                <w:color w:val="0070C0"/>
                <w:sz w:val="20"/>
                <w:szCs w:val="20"/>
              </w:rPr>
              <w:t xml:space="preserve">- </w:t>
            </w:r>
            <w:r w:rsidR="009B0B8C" w:rsidRPr="004F4FA8">
              <w:rPr>
                <w:rFonts w:ascii="Arial Narrow" w:eastAsia="Cambria" w:hAnsi="Arial Narrow" w:cs="Segoe UI"/>
                <w:b/>
                <w:bCs/>
                <w:color w:val="0070C0"/>
                <w:sz w:val="20"/>
                <w:szCs w:val="20"/>
              </w:rPr>
              <w:t>ESEF</w:t>
            </w:r>
            <w:r w:rsidRPr="004F4FA8">
              <w:rPr>
                <w:rFonts w:ascii="Arial Narrow" w:eastAsia="Cambria" w:hAnsi="Arial Narrow" w:cs="Segoe UI"/>
                <w:b/>
                <w:bCs/>
                <w:color w:val="0070C0"/>
                <w:sz w:val="20"/>
                <w:szCs w:val="20"/>
              </w:rPr>
              <w:t>:</w:t>
            </w:r>
          </w:p>
          <w:p w14:paraId="768D95F7" w14:textId="77777777" w:rsidR="009A2D99" w:rsidRPr="004F4FA8" w:rsidRDefault="007618BC" w:rsidP="007618BC">
            <w:pPr>
              <w:spacing w:after="0" w:line="240" w:lineRule="auto"/>
              <w:jc w:val="both"/>
              <w:rPr>
                <w:rFonts w:ascii="Arial Narrow" w:eastAsia="Cambria" w:hAnsi="Arial Narrow" w:cs="Segoe UI"/>
                <w:color w:val="0070C0"/>
                <w:sz w:val="20"/>
                <w:szCs w:val="20"/>
              </w:rPr>
            </w:pPr>
            <w:r w:rsidRPr="004F4FA8">
              <w:rPr>
                <w:rFonts w:ascii="Arial Narrow" w:eastAsia="Cambria" w:hAnsi="Arial Narrow" w:cs="Segoe UI"/>
                <w:color w:val="0070C0"/>
                <w:sz w:val="20"/>
                <w:szCs w:val="20"/>
              </w:rPr>
              <w:t xml:space="preserve">Do badania sprawozdań finansowych lub skonsolidowanych sprawozdań finansowych </w:t>
            </w:r>
            <w:r w:rsidR="009A2D99" w:rsidRPr="004F4FA8">
              <w:rPr>
                <w:rFonts w:ascii="Arial Narrow" w:eastAsia="Cambria" w:hAnsi="Arial Narrow" w:cs="Segoe UI"/>
                <w:color w:val="0070C0"/>
                <w:sz w:val="20"/>
                <w:szCs w:val="20"/>
              </w:rPr>
              <w:t>za okresy sprawozdawcze kończące się dnia 31 grudnia 2021 r. i później:</w:t>
            </w:r>
          </w:p>
          <w:p w14:paraId="71B2F82F" w14:textId="359D1538" w:rsidR="009A2D99" w:rsidRPr="004F4FA8" w:rsidRDefault="007618BC" w:rsidP="007618BC">
            <w:pPr>
              <w:pStyle w:val="Akapitzlist"/>
              <w:numPr>
                <w:ilvl w:val="0"/>
                <w:numId w:val="7"/>
              </w:numPr>
              <w:spacing w:after="0" w:line="240" w:lineRule="auto"/>
              <w:ind w:left="315" w:hanging="315"/>
              <w:jc w:val="both"/>
              <w:rPr>
                <w:rFonts w:ascii="Arial Narrow" w:eastAsia="Cambria" w:hAnsi="Arial Narrow" w:cs="Segoe UI"/>
                <w:color w:val="0070C0"/>
                <w:sz w:val="20"/>
                <w:szCs w:val="20"/>
              </w:rPr>
            </w:pPr>
            <w:r w:rsidRPr="004F4FA8">
              <w:rPr>
                <w:rFonts w:ascii="Arial Narrow" w:eastAsia="Cambria" w:hAnsi="Arial Narrow" w:cs="Segoe UI"/>
                <w:b/>
                <w:bCs/>
                <w:color w:val="0070C0"/>
                <w:sz w:val="20"/>
                <w:szCs w:val="20"/>
              </w:rPr>
              <w:t>emitentów papierów wartościowych dopuszczonych do obrotu na rynku regulowanym</w:t>
            </w:r>
            <w:r w:rsidRPr="004F4FA8">
              <w:rPr>
                <w:rFonts w:ascii="Arial Narrow" w:eastAsia="Cambria" w:hAnsi="Arial Narrow" w:cs="Segoe UI"/>
                <w:color w:val="0070C0"/>
                <w:sz w:val="20"/>
                <w:szCs w:val="20"/>
              </w:rPr>
              <w:t xml:space="preserve"> sporządzonych w jednolitym elektronicznym formacie raportowania zgodnie z postanowieniami </w:t>
            </w:r>
            <w:hyperlink r:id="rId9" w:history="1">
              <w:r w:rsidRPr="004F4FA8">
                <w:rPr>
                  <w:rStyle w:val="Hipercze"/>
                  <w:rFonts w:ascii="Arial Narrow" w:eastAsia="Cambria" w:hAnsi="Arial Narrow" w:cs="Segoe UI"/>
                  <w:color w:val="0070C0"/>
                  <w:sz w:val="20"/>
                  <w:szCs w:val="20"/>
                </w:rPr>
                <w:t xml:space="preserve">rozporządzenia </w:t>
              </w:r>
              <w:r w:rsidR="009B0B8C" w:rsidRPr="004F4FA8">
                <w:rPr>
                  <w:rStyle w:val="Hipercze"/>
                  <w:rFonts w:ascii="Arial Narrow" w:hAnsi="Arial Narrow"/>
                  <w:color w:val="0070C0"/>
                  <w:sz w:val="20"/>
                  <w:szCs w:val="20"/>
                </w:rPr>
                <w:t>delegowanego Komisji (UE) 2019/815</w:t>
              </w:r>
            </w:hyperlink>
            <w:r w:rsidR="009B0B8C" w:rsidRPr="004F4FA8">
              <w:rPr>
                <w:rFonts w:ascii="Arial Narrow" w:eastAsia="Cambria" w:hAnsi="Arial Narrow" w:cs="Segoe UI"/>
                <w:color w:val="0070C0"/>
                <w:sz w:val="20"/>
                <w:szCs w:val="20"/>
              </w:rPr>
              <w:t xml:space="preserve"> z dnia 17 grudnia 2018 r. uzupełniającego dyrektywę 2004/109/WE Parlamentu Europejskiego i Rady w odniesieniu do regulacyjnych standardów technicznych dotyczących specyfikacji jednolitego elektronicznego formatu raportowania</w:t>
            </w:r>
            <w:r w:rsidRPr="004F4FA8">
              <w:rPr>
                <w:rFonts w:ascii="Arial Narrow" w:eastAsia="Cambria" w:hAnsi="Arial Narrow" w:cs="Segoe UI"/>
                <w:color w:val="0070C0"/>
                <w:sz w:val="20"/>
                <w:szCs w:val="20"/>
              </w:rPr>
              <w:t xml:space="preserve">, </w:t>
            </w:r>
          </w:p>
          <w:p w14:paraId="75F01765" w14:textId="4FD1BE74" w:rsidR="009A2D99" w:rsidRPr="004F4FA8" w:rsidRDefault="009A2D99" w:rsidP="00DD61C7">
            <w:pPr>
              <w:pStyle w:val="Akapitzlist"/>
              <w:numPr>
                <w:ilvl w:val="0"/>
                <w:numId w:val="7"/>
              </w:numPr>
              <w:spacing w:after="0" w:line="240" w:lineRule="auto"/>
              <w:ind w:left="315" w:hanging="315"/>
              <w:jc w:val="both"/>
              <w:rPr>
                <w:rFonts w:ascii="Arial Narrow" w:eastAsia="Cambria" w:hAnsi="Arial Narrow" w:cs="Segoe UI"/>
                <w:color w:val="0070C0"/>
                <w:sz w:val="20"/>
                <w:szCs w:val="20"/>
              </w:rPr>
            </w:pPr>
            <w:r w:rsidRPr="004F4FA8">
              <w:rPr>
                <w:rFonts w:ascii="Arial Narrow" w:eastAsia="Cambria" w:hAnsi="Arial Narrow" w:cs="Segoe UI"/>
                <w:b/>
                <w:bCs/>
                <w:color w:val="0070C0"/>
                <w:sz w:val="20"/>
                <w:szCs w:val="20"/>
              </w:rPr>
              <w:t>jednostek innych</w:t>
            </w:r>
            <w:r w:rsidRPr="004F4FA8">
              <w:rPr>
                <w:rFonts w:ascii="Arial Narrow" w:eastAsia="Cambria" w:hAnsi="Arial Narrow" w:cs="Segoe UI"/>
                <w:color w:val="0070C0"/>
                <w:sz w:val="20"/>
                <w:szCs w:val="20"/>
              </w:rPr>
              <w:t xml:space="preserve"> niż emitenci papierów wartościowych dopuszczonych do obrotu na rynku </w:t>
            </w:r>
            <w:r w:rsidR="003D19C4" w:rsidRPr="004F4FA8">
              <w:rPr>
                <w:rFonts w:ascii="Arial Narrow" w:eastAsia="Cambria" w:hAnsi="Arial Narrow" w:cs="Segoe UI"/>
                <w:color w:val="0070C0"/>
                <w:sz w:val="20"/>
                <w:szCs w:val="20"/>
              </w:rPr>
              <w:t>regulowanym</w:t>
            </w:r>
            <w:r w:rsidR="003031A5" w:rsidRPr="004F4FA8">
              <w:rPr>
                <w:rFonts w:ascii="Arial Narrow" w:eastAsia="Cambria" w:hAnsi="Arial Narrow" w:cs="Segoe UI"/>
                <w:color w:val="0070C0"/>
                <w:sz w:val="20"/>
                <w:szCs w:val="20"/>
              </w:rPr>
              <w:t>,</w:t>
            </w:r>
            <w:r w:rsidR="003D19C4" w:rsidRPr="004F4FA8">
              <w:rPr>
                <w:rFonts w:ascii="Arial Narrow" w:eastAsia="Cambria" w:hAnsi="Arial Narrow" w:cs="Segoe UI"/>
                <w:color w:val="0070C0"/>
                <w:sz w:val="20"/>
                <w:szCs w:val="20"/>
              </w:rPr>
              <w:t xml:space="preserve"> </w:t>
            </w:r>
            <w:r w:rsidR="003031A5" w:rsidRPr="004F4FA8">
              <w:rPr>
                <w:rFonts w:ascii="Arial Narrow" w:eastAsia="Cambria" w:hAnsi="Arial Narrow" w:cs="Segoe UI"/>
                <w:b/>
                <w:bCs/>
                <w:color w:val="0070C0"/>
                <w:sz w:val="20"/>
                <w:szCs w:val="20"/>
              </w:rPr>
              <w:t xml:space="preserve">sporządzonych zgodnie z </w:t>
            </w:r>
            <w:r w:rsidR="00FC1A81" w:rsidRPr="004F4FA8">
              <w:rPr>
                <w:rFonts w:ascii="Arial Narrow" w:eastAsia="Cambria" w:hAnsi="Arial Narrow" w:cs="Segoe UI"/>
                <w:b/>
                <w:bCs/>
                <w:color w:val="0070C0"/>
                <w:sz w:val="20"/>
                <w:szCs w:val="20"/>
              </w:rPr>
              <w:t>MSR</w:t>
            </w:r>
            <w:r w:rsidR="003031A5" w:rsidRPr="004F4FA8">
              <w:rPr>
                <w:rFonts w:ascii="Arial Narrow" w:eastAsia="Cambria" w:hAnsi="Arial Narrow" w:cs="Segoe UI"/>
                <w:b/>
                <w:bCs/>
                <w:color w:val="0070C0"/>
                <w:sz w:val="20"/>
                <w:szCs w:val="20"/>
              </w:rPr>
              <w:t xml:space="preserve">, </w:t>
            </w:r>
            <w:r w:rsidRPr="004F4FA8">
              <w:rPr>
                <w:rFonts w:ascii="Arial Narrow" w:eastAsia="Cambria" w:hAnsi="Arial Narrow" w:cs="Segoe UI"/>
                <w:color w:val="0070C0"/>
                <w:sz w:val="20"/>
                <w:szCs w:val="20"/>
              </w:rPr>
              <w:t>w formacie, o którym mowa w</w:t>
            </w:r>
            <w:r w:rsidR="00EC731A" w:rsidRPr="004F4FA8">
              <w:rPr>
                <w:rFonts w:ascii="Arial Narrow" w:eastAsia="Cambria" w:hAnsi="Arial Narrow" w:cs="Segoe UI"/>
                <w:color w:val="0070C0"/>
                <w:sz w:val="20"/>
                <w:szCs w:val="20"/>
              </w:rPr>
              <w:t xml:space="preserve"> ww.</w:t>
            </w:r>
            <w:r w:rsidRPr="004F4FA8">
              <w:rPr>
                <w:rFonts w:ascii="Arial Narrow" w:eastAsia="Cambria" w:hAnsi="Arial Narrow" w:cs="Segoe UI"/>
                <w:color w:val="0070C0"/>
                <w:sz w:val="20"/>
                <w:szCs w:val="20"/>
              </w:rPr>
              <w:t xml:space="preserve"> </w:t>
            </w:r>
            <w:hyperlink r:id="rId10" w:history="1">
              <w:r w:rsidR="003031A5" w:rsidRPr="004F4FA8">
                <w:rPr>
                  <w:rStyle w:val="Hipercze"/>
                  <w:rFonts w:ascii="Arial Narrow" w:eastAsia="Cambria" w:hAnsi="Arial Narrow" w:cs="Segoe UI"/>
                  <w:color w:val="0070C0"/>
                  <w:sz w:val="20"/>
                  <w:szCs w:val="20"/>
                </w:rPr>
                <w:t xml:space="preserve">rozporządzeniu </w:t>
              </w:r>
              <w:r w:rsidR="003031A5" w:rsidRPr="004F4FA8">
                <w:rPr>
                  <w:rStyle w:val="Hipercze"/>
                  <w:rFonts w:ascii="Arial Narrow" w:hAnsi="Arial Narrow"/>
                  <w:color w:val="0070C0"/>
                  <w:sz w:val="20"/>
                  <w:szCs w:val="20"/>
                </w:rPr>
                <w:t>delegowanym Komisji (UE) 2019/815</w:t>
              </w:r>
            </w:hyperlink>
            <w:r w:rsidRPr="004F4FA8">
              <w:rPr>
                <w:rFonts w:ascii="Arial Narrow" w:eastAsia="Cambria" w:hAnsi="Arial Narrow" w:cs="Segoe UI"/>
                <w:color w:val="0070C0"/>
                <w:sz w:val="20"/>
                <w:szCs w:val="20"/>
              </w:rPr>
              <w:t>, a</w:t>
            </w:r>
            <w:r w:rsidR="00CD7C64" w:rsidRPr="004F4FA8">
              <w:rPr>
                <w:rFonts w:ascii="Arial Narrow" w:eastAsia="Cambria" w:hAnsi="Arial Narrow" w:cs="Segoe UI"/>
                <w:color w:val="0070C0"/>
                <w:sz w:val="20"/>
                <w:szCs w:val="20"/>
              </w:rPr>
              <w:t> </w:t>
            </w:r>
            <w:r w:rsidRPr="004F4FA8">
              <w:rPr>
                <w:rFonts w:ascii="Arial Narrow" w:eastAsia="Cambria" w:hAnsi="Arial Narrow" w:cs="Segoe UI"/>
                <w:color w:val="0070C0"/>
                <w:sz w:val="20"/>
                <w:szCs w:val="20"/>
              </w:rPr>
              <w:t xml:space="preserve">w przypadku skonsolidowanych sprawozdań finansowych, także gdy zostały one znakowane </w:t>
            </w:r>
            <w:r w:rsidR="003D19C4" w:rsidRPr="004F4FA8">
              <w:rPr>
                <w:rFonts w:ascii="Arial Narrow" w:eastAsia="Cambria" w:hAnsi="Arial Narrow" w:cs="Segoe UI"/>
                <w:color w:val="0070C0"/>
                <w:sz w:val="20"/>
                <w:szCs w:val="20"/>
              </w:rPr>
              <w:t>zgodnie z</w:t>
            </w:r>
            <w:r w:rsidR="00CD7C64" w:rsidRPr="004F4FA8">
              <w:rPr>
                <w:rFonts w:ascii="Arial Narrow" w:eastAsia="Cambria" w:hAnsi="Arial Narrow" w:cs="Segoe UI"/>
                <w:color w:val="0070C0"/>
                <w:sz w:val="20"/>
                <w:szCs w:val="20"/>
              </w:rPr>
              <w:t> </w:t>
            </w:r>
            <w:r w:rsidR="003D19C4" w:rsidRPr="004F4FA8">
              <w:rPr>
                <w:rFonts w:ascii="Arial Narrow" w:eastAsia="Cambria" w:hAnsi="Arial Narrow" w:cs="Segoe UI"/>
                <w:color w:val="0070C0"/>
                <w:sz w:val="20"/>
                <w:szCs w:val="20"/>
              </w:rPr>
              <w:t xml:space="preserve">wymogami </w:t>
            </w:r>
            <w:r w:rsidR="003031A5" w:rsidRPr="004F4FA8">
              <w:rPr>
                <w:rFonts w:ascii="Arial Narrow" w:eastAsia="Cambria" w:hAnsi="Arial Narrow" w:cs="Segoe UI"/>
                <w:color w:val="0070C0"/>
                <w:sz w:val="20"/>
                <w:szCs w:val="20"/>
              </w:rPr>
              <w:t xml:space="preserve">tego rozporządzenia </w:t>
            </w:r>
            <w:r w:rsidRPr="004F4FA8">
              <w:rPr>
                <w:rFonts w:ascii="Arial Narrow" w:eastAsia="Cambria" w:hAnsi="Arial Narrow" w:cs="Segoe UI"/>
                <w:color w:val="0070C0"/>
                <w:sz w:val="20"/>
                <w:szCs w:val="20"/>
              </w:rPr>
              <w:t>(</w:t>
            </w:r>
            <w:r w:rsidRPr="004F4FA8">
              <w:rPr>
                <w:rFonts w:ascii="Arial Narrow" w:eastAsia="Cambria" w:hAnsi="Arial Narrow" w:cs="Segoe UI"/>
                <w:b/>
                <w:bCs/>
                <w:color w:val="0070C0"/>
                <w:sz w:val="20"/>
                <w:szCs w:val="20"/>
              </w:rPr>
              <w:t>zgodnie z wybraną przez klienta opcją zawartą w zmienionej w 2021 roku ustawie o rachunkowości</w:t>
            </w:r>
            <w:r w:rsidRPr="004F4FA8">
              <w:rPr>
                <w:rFonts w:ascii="Arial Narrow" w:eastAsia="Cambria" w:hAnsi="Arial Narrow" w:cs="Segoe UI"/>
                <w:color w:val="0070C0"/>
                <w:sz w:val="20"/>
                <w:szCs w:val="20"/>
              </w:rPr>
              <w:t>)</w:t>
            </w:r>
          </w:p>
          <w:p w14:paraId="2D856C5A" w14:textId="7385E19C" w:rsidR="00AB2773" w:rsidRPr="004F4FA8" w:rsidRDefault="007618BC" w:rsidP="003031A5">
            <w:pPr>
              <w:spacing w:after="120" w:line="240" w:lineRule="auto"/>
              <w:jc w:val="both"/>
              <w:rPr>
                <w:rFonts w:ascii="Arial Narrow" w:eastAsia="Cambria" w:hAnsi="Arial Narrow" w:cs="Segoe UI"/>
                <w:color w:val="0070C0"/>
                <w:sz w:val="20"/>
                <w:szCs w:val="20"/>
              </w:rPr>
            </w:pPr>
            <w:r w:rsidRPr="004F4FA8">
              <w:rPr>
                <w:rFonts w:ascii="Arial Narrow" w:eastAsia="Cambria" w:hAnsi="Arial Narrow" w:cs="Segoe UI"/>
                <w:color w:val="0070C0"/>
                <w:sz w:val="20"/>
                <w:szCs w:val="20"/>
              </w:rPr>
              <w:t xml:space="preserve">ma zastosowanie uchwała KRBR z dnia 17 grudnia 2021 r. nr 1975/32a/2021 w sprawie </w:t>
            </w:r>
            <w:r w:rsidRPr="004F4FA8">
              <w:rPr>
                <w:rFonts w:ascii="Arial Narrow" w:eastAsia="Cambria" w:hAnsi="Arial Narrow" w:cs="Segoe UI"/>
                <w:b/>
                <w:bCs/>
                <w:color w:val="0070C0"/>
                <w:sz w:val="20"/>
                <w:szCs w:val="20"/>
              </w:rPr>
              <w:t xml:space="preserve">KSUA 3001PL </w:t>
            </w:r>
            <w:r w:rsidRPr="004F4FA8">
              <w:rPr>
                <w:rFonts w:ascii="Arial Narrow" w:eastAsia="Cambria" w:hAnsi="Arial Narrow" w:cs="Segoe UI"/>
                <w:color w:val="0070C0"/>
                <w:sz w:val="20"/>
                <w:szCs w:val="20"/>
              </w:rPr>
              <w:t xml:space="preserve">- „Badanie sprawozdań finansowych sporządzonych w jednolitym elektronicznym formacie raportowania”. (więcej na </w:t>
            </w:r>
            <w:r w:rsidR="003031A5" w:rsidRPr="004F4FA8">
              <w:rPr>
                <w:rFonts w:ascii="Arial Narrow" w:eastAsia="Cambria" w:hAnsi="Arial Narrow" w:cs="Segoe UI"/>
                <w:color w:val="0070C0"/>
                <w:sz w:val="20"/>
                <w:szCs w:val="20"/>
              </w:rPr>
              <w:t xml:space="preserve">ten </w:t>
            </w:r>
            <w:r w:rsidRPr="004F4FA8">
              <w:rPr>
                <w:rFonts w:ascii="Arial Narrow" w:eastAsia="Cambria" w:hAnsi="Arial Narrow" w:cs="Segoe UI"/>
                <w:color w:val="0070C0"/>
                <w:sz w:val="20"/>
                <w:szCs w:val="20"/>
              </w:rPr>
              <w:t>temat</w:t>
            </w:r>
            <w:r w:rsidR="003031A5" w:rsidRPr="004F4FA8">
              <w:rPr>
                <w:rFonts w:ascii="Arial Narrow" w:eastAsia="Cambria" w:hAnsi="Arial Narrow" w:cs="Segoe UI"/>
                <w:color w:val="0070C0"/>
                <w:sz w:val="20"/>
                <w:szCs w:val="20"/>
              </w:rPr>
              <w:t xml:space="preserve"> </w:t>
            </w:r>
            <w:r w:rsidRPr="004F4FA8">
              <w:rPr>
                <w:rFonts w:ascii="Arial Narrow" w:eastAsia="Cambria" w:hAnsi="Arial Narrow" w:cs="Segoe UI"/>
                <w:color w:val="0070C0"/>
                <w:sz w:val="20"/>
                <w:szCs w:val="20"/>
              </w:rPr>
              <w:t xml:space="preserve">można przeczytać </w:t>
            </w:r>
            <w:r w:rsidR="004D799E" w:rsidRPr="004F4FA8">
              <w:rPr>
                <w:rFonts w:ascii="Arial Narrow" w:eastAsia="Cambria" w:hAnsi="Arial Narrow" w:cs="Segoe UI"/>
                <w:color w:val="0070C0"/>
                <w:sz w:val="20"/>
                <w:szCs w:val="20"/>
              </w:rPr>
              <w:t xml:space="preserve">w aktualności pt. </w:t>
            </w:r>
            <w:hyperlink r:id="rId11" w:history="1">
              <w:r w:rsidR="00FC1A81" w:rsidRPr="004F4FA8">
                <w:rPr>
                  <w:rStyle w:val="Hipercze"/>
                  <w:rFonts w:ascii="Arial Narrow" w:eastAsia="Cambria" w:hAnsi="Arial Narrow" w:cs="Segoe UI"/>
                  <w:color w:val="0070C0"/>
                  <w:sz w:val="20"/>
                  <w:szCs w:val="20"/>
                </w:rPr>
                <w:t>„</w:t>
              </w:r>
              <w:r w:rsidR="004D799E" w:rsidRPr="004F4FA8">
                <w:rPr>
                  <w:rStyle w:val="Hipercze"/>
                  <w:rFonts w:ascii="Arial Narrow" w:eastAsia="Cambria" w:hAnsi="Arial Narrow" w:cs="Segoe UI"/>
                  <w:color w:val="0070C0"/>
                  <w:sz w:val="20"/>
                  <w:szCs w:val="20"/>
                </w:rPr>
                <w:t>Nowy standard do badania ESEF"</w:t>
              </w:r>
            </w:hyperlink>
            <w:r w:rsidRPr="004F4FA8">
              <w:rPr>
                <w:rFonts w:ascii="Arial Narrow" w:eastAsia="Cambria" w:hAnsi="Arial Narrow" w:cs="Segoe UI"/>
                <w:color w:val="0070C0"/>
                <w:sz w:val="20"/>
                <w:szCs w:val="20"/>
              </w:rPr>
              <w:t xml:space="preserve">). </w:t>
            </w:r>
          </w:p>
          <w:p w14:paraId="2C082C13" w14:textId="6382BD3E" w:rsidR="007618BC" w:rsidRPr="004F4FA8" w:rsidRDefault="007618BC" w:rsidP="00C00B88">
            <w:pPr>
              <w:spacing w:after="0" w:line="240" w:lineRule="auto"/>
              <w:jc w:val="both"/>
              <w:rPr>
                <w:rFonts w:ascii="Arial Narrow" w:eastAsia="Cambria" w:hAnsi="Arial Narrow" w:cs="Segoe UI"/>
                <w:color w:val="0070C0"/>
                <w:sz w:val="20"/>
                <w:szCs w:val="20"/>
              </w:rPr>
            </w:pPr>
            <w:r w:rsidRPr="004F4FA8">
              <w:rPr>
                <w:rFonts w:ascii="Arial Narrow" w:eastAsia="Cambria" w:hAnsi="Arial Narrow" w:cs="Segoe UI"/>
                <w:color w:val="0070C0"/>
                <w:sz w:val="20"/>
                <w:szCs w:val="20"/>
              </w:rPr>
              <w:t xml:space="preserve">Wymogi dotyczące pisemnego oświadczenia kierownika jednostki związane z ESEF zawarte są w paragrafach </w:t>
            </w:r>
            <w:r w:rsidRPr="004F4FA8">
              <w:rPr>
                <w:rFonts w:ascii="Arial Narrow" w:eastAsia="Cambria" w:hAnsi="Arial Narrow" w:cs="Segoe UI"/>
                <w:b/>
                <w:bCs/>
                <w:color w:val="0070C0"/>
                <w:sz w:val="20"/>
                <w:szCs w:val="20"/>
              </w:rPr>
              <w:t>74 – 75 KSUA 3001PL</w:t>
            </w:r>
            <w:r w:rsidR="003031A5" w:rsidRPr="004F4FA8">
              <w:rPr>
                <w:rFonts w:ascii="Arial Narrow" w:eastAsia="Cambria" w:hAnsi="Arial Narrow" w:cs="Segoe UI"/>
                <w:color w:val="0070C0"/>
                <w:sz w:val="20"/>
                <w:szCs w:val="20"/>
              </w:rPr>
              <w:t>. N</w:t>
            </w:r>
            <w:r w:rsidR="009D2959" w:rsidRPr="004F4FA8">
              <w:rPr>
                <w:rFonts w:ascii="Arial Narrow" w:eastAsia="Cambria" w:hAnsi="Arial Narrow" w:cs="Segoe UI"/>
                <w:color w:val="0070C0"/>
                <w:sz w:val="20"/>
                <w:szCs w:val="20"/>
              </w:rPr>
              <w:t>ależy pamiętać o odpowiednim ich</w:t>
            </w:r>
            <w:r w:rsidR="009D2959" w:rsidRPr="004F4FA8">
              <w:rPr>
                <w:rFonts w:ascii="Arial Narrow" w:eastAsia="Cambria" w:hAnsi="Arial Narrow" w:cs="Segoe UI"/>
                <w:b/>
                <w:bCs/>
                <w:color w:val="0070C0"/>
                <w:sz w:val="20"/>
                <w:szCs w:val="20"/>
              </w:rPr>
              <w:t xml:space="preserve"> </w:t>
            </w:r>
            <w:r w:rsidR="009D2959" w:rsidRPr="004F4FA8">
              <w:rPr>
                <w:rFonts w:ascii="Arial Narrow" w:eastAsia="Cambria" w:hAnsi="Arial Narrow" w:cs="Segoe UI"/>
                <w:color w:val="0070C0"/>
                <w:sz w:val="20"/>
                <w:szCs w:val="20"/>
              </w:rPr>
              <w:t>uwzględnieniu</w:t>
            </w:r>
            <w:r w:rsidR="009D2959" w:rsidRPr="004F4FA8">
              <w:rPr>
                <w:rFonts w:ascii="Arial Narrow" w:eastAsia="Cambria" w:hAnsi="Arial Narrow" w:cs="Segoe UI"/>
                <w:b/>
                <w:bCs/>
                <w:color w:val="0070C0"/>
                <w:sz w:val="20"/>
                <w:szCs w:val="20"/>
              </w:rPr>
              <w:t xml:space="preserve"> </w:t>
            </w:r>
            <w:r w:rsidR="009D2959" w:rsidRPr="004F4FA8">
              <w:rPr>
                <w:rFonts w:ascii="Arial Narrow" w:eastAsia="Cambria" w:hAnsi="Arial Narrow" w:cs="Segoe UI"/>
                <w:color w:val="0070C0"/>
                <w:sz w:val="20"/>
                <w:szCs w:val="20"/>
              </w:rPr>
              <w:t>w</w:t>
            </w:r>
            <w:r w:rsidR="009D2959" w:rsidRPr="004F4FA8">
              <w:rPr>
                <w:rFonts w:ascii="Arial Narrow" w:eastAsia="Cambria" w:hAnsi="Arial Narrow" w:cs="Segoe UI"/>
                <w:b/>
                <w:bCs/>
                <w:color w:val="0070C0"/>
                <w:sz w:val="20"/>
                <w:szCs w:val="20"/>
              </w:rPr>
              <w:t xml:space="preserve"> </w:t>
            </w:r>
            <w:r w:rsidR="009D2959" w:rsidRPr="004F4FA8">
              <w:rPr>
                <w:rFonts w:ascii="Arial Narrow" w:eastAsia="Cambria" w:hAnsi="Arial Narrow" w:cs="Segoe UI"/>
                <w:color w:val="0070C0"/>
                <w:sz w:val="20"/>
                <w:szCs w:val="20"/>
              </w:rPr>
              <w:t xml:space="preserve">oświadczeniu kierownika jednostki. </w:t>
            </w:r>
          </w:p>
          <w:p w14:paraId="29A2DD53" w14:textId="68117EE9" w:rsidR="00C00B88" w:rsidRPr="004F4FA8" w:rsidRDefault="00C00B88" w:rsidP="007618BC">
            <w:pPr>
              <w:spacing w:after="0" w:line="240" w:lineRule="auto"/>
              <w:jc w:val="both"/>
              <w:rPr>
                <w:rFonts w:ascii="Arial Narrow" w:eastAsia="Cambria" w:hAnsi="Arial Narrow" w:cs="Segoe UI"/>
                <w:color w:val="0070C0"/>
                <w:sz w:val="20"/>
                <w:szCs w:val="20"/>
              </w:rPr>
            </w:pPr>
          </w:p>
          <w:p w14:paraId="72708332" w14:textId="3AA29D78" w:rsidR="00B5481B" w:rsidRPr="00612B96" w:rsidRDefault="00B5481B" w:rsidP="00612B96">
            <w:pPr>
              <w:spacing w:after="0" w:line="240" w:lineRule="auto"/>
              <w:jc w:val="both"/>
              <w:rPr>
                <w:rFonts w:ascii="Arial Narrow" w:eastAsia="Cambria" w:hAnsi="Arial Narrow" w:cs="Segoe UI"/>
                <w:color w:val="0070C0"/>
                <w:sz w:val="16"/>
                <w:szCs w:val="16"/>
              </w:rPr>
            </w:pPr>
          </w:p>
        </w:tc>
      </w:tr>
    </w:tbl>
    <w:p w14:paraId="7E45AB99" w14:textId="77777777" w:rsidR="00D472BC" w:rsidRPr="009D7E56" w:rsidRDefault="00D472BC">
      <w:pPr>
        <w:rPr>
          <w:sz w:val="2"/>
          <w:szCs w:val="2"/>
        </w:rPr>
      </w:pPr>
    </w:p>
    <w:sectPr w:rsidR="00D472BC" w:rsidRPr="009D7E56" w:rsidSect="00B5481B">
      <w:headerReference w:type="default" r:id="rId12"/>
      <w:footerReference w:type="default" r:id="rId13"/>
      <w:headerReference w:type="first" r:id="rId14"/>
      <w:footerReference w:type="first" r:id="rId15"/>
      <w:footnotePr>
        <w:numRestart w:val="eachSect"/>
      </w:footnotePr>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DF7075" w14:textId="77777777" w:rsidR="002E4192" w:rsidRDefault="002E4192" w:rsidP="00B5481B">
      <w:pPr>
        <w:spacing w:after="0" w:line="240" w:lineRule="auto"/>
      </w:pPr>
      <w:r>
        <w:separator/>
      </w:r>
    </w:p>
  </w:endnote>
  <w:endnote w:type="continuationSeparator" w:id="0">
    <w:p w14:paraId="2137E1CC" w14:textId="77777777" w:rsidR="002E4192" w:rsidRDefault="002E4192" w:rsidP="00B548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27907328"/>
      <w:docPartObj>
        <w:docPartGallery w:val="Page Numbers (Bottom of Page)"/>
        <w:docPartUnique/>
      </w:docPartObj>
    </w:sdtPr>
    <w:sdtEndPr>
      <w:rPr>
        <w:rFonts w:ascii="Arial Narrow" w:hAnsi="Arial Narrow"/>
        <w:sz w:val="20"/>
        <w:szCs w:val="20"/>
      </w:rPr>
    </w:sdtEndPr>
    <w:sdtContent>
      <w:p w14:paraId="4FC105F2" w14:textId="14E1F513" w:rsidR="00582E3F" w:rsidRPr="00582E3F" w:rsidRDefault="00582E3F" w:rsidP="00582E3F">
        <w:pPr>
          <w:pStyle w:val="Stopka"/>
          <w:jc w:val="center"/>
          <w:rPr>
            <w:rFonts w:ascii="Arial Narrow" w:hAnsi="Arial Narrow"/>
            <w:sz w:val="20"/>
            <w:szCs w:val="20"/>
          </w:rPr>
        </w:pPr>
        <w:r w:rsidRPr="008132CB">
          <w:rPr>
            <w:rFonts w:ascii="Arial Narrow" w:hAnsi="Arial Narrow"/>
            <w:sz w:val="18"/>
            <w:szCs w:val="18"/>
          </w:rPr>
          <w:fldChar w:fldCharType="begin"/>
        </w:r>
        <w:r w:rsidRPr="008132CB">
          <w:rPr>
            <w:rFonts w:ascii="Arial Narrow" w:hAnsi="Arial Narrow"/>
            <w:sz w:val="18"/>
            <w:szCs w:val="18"/>
          </w:rPr>
          <w:instrText>PAGE   \* MERGEFORMAT</w:instrText>
        </w:r>
        <w:r w:rsidRPr="008132CB">
          <w:rPr>
            <w:rFonts w:ascii="Arial Narrow" w:hAnsi="Arial Narrow"/>
            <w:sz w:val="18"/>
            <w:szCs w:val="18"/>
          </w:rPr>
          <w:fldChar w:fldCharType="separate"/>
        </w:r>
        <w:r w:rsidR="00EF3707">
          <w:rPr>
            <w:rFonts w:ascii="Arial Narrow" w:hAnsi="Arial Narrow"/>
            <w:noProof/>
            <w:sz w:val="18"/>
            <w:szCs w:val="18"/>
          </w:rPr>
          <w:t>8</w:t>
        </w:r>
        <w:r w:rsidRPr="008132CB">
          <w:rPr>
            <w:rFonts w:ascii="Arial Narrow" w:hAnsi="Arial Narrow"/>
            <w:sz w:val="18"/>
            <w:szCs w:val="1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3668034"/>
      <w:docPartObj>
        <w:docPartGallery w:val="Page Numbers (Bottom of Page)"/>
        <w:docPartUnique/>
      </w:docPartObj>
    </w:sdtPr>
    <w:sdtEndPr>
      <w:rPr>
        <w:rFonts w:ascii="Arial Narrow" w:hAnsi="Arial Narrow"/>
        <w:sz w:val="18"/>
        <w:szCs w:val="18"/>
      </w:rPr>
    </w:sdtEndPr>
    <w:sdtContent>
      <w:p w14:paraId="7342F0DE" w14:textId="0D8D90BB" w:rsidR="00582E3F" w:rsidRPr="008132CB" w:rsidRDefault="00582E3F" w:rsidP="00582E3F">
        <w:pPr>
          <w:pStyle w:val="Stopka"/>
          <w:jc w:val="center"/>
          <w:rPr>
            <w:rFonts w:ascii="Arial Narrow" w:hAnsi="Arial Narrow"/>
            <w:sz w:val="18"/>
            <w:szCs w:val="18"/>
          </w:rPr>
        </w:pPr>
        <w:r w:rsidRPr="008132CB">
          <w:rPr>
            <w:rFonts w:ascii="Arial Narrow" w:hAnsi="Arial Narrow"/>
            <w:sz w:val="18"/>
            <w:szCs w:val="18"/>
          </w:rPr>
          <w:fldChar w:fldCharType="begin"/>
        </w:r>
        <w:r w:rsidRPr="008132CB">
          <w:rPr>
            <w:rFonts w:ascii="Arial Narrow" w:hAnsi="Arial Narrow"/>
            <w:sz w:val="18"/>
            <w:szCs w:val="18"/>
          </w:rPr>
          <w:instrText>PAGE   \* MERGEFORMAT</w:instrText>
        </w:r>
        <w:r w:rsidRPr="008132CB">
          <w:rPr>
            <w:rFonts w:ascii="Arial Narrow" w:hAnsi="Arial Narrow"/>
            <w:sz w:val="18"/>
            <w:szCs w:val="18"/>
          </w:rPr>
          <w:fldChar w:fldCharType="separate"/>
        </w:r>
        <w:r w:rsidR="0048281E">
          <w:rPr>
            <w:rFonts w:ascii="Arial Narrow" w:hAnsi="Arial Narrow"/>
            <w:noProof/>
            <w:sz w:val="18"/>
            <w:szCs w:val="18"/>
          </w:rPr>
          <w:t>1</w:t>
        </w:r>
        <w:r w:rsidRPr="008132CB">
          <w:rPr>
            <w:rFonts w:ascii="Arial Narrow" w:hAnsi="Arial Narrow"/>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14BE04" w14:textId="77777777" w:rsidR="002E4192" w:rsidRDefault="002E4192" w:rsidP="00B5481B">
      <w:pPr>
        <w:spacing w:after="0" w:line="240" w:lineRule="auto"/>
      </w:pPr>
      <w:r>
        <w:separator/>
      </w:r>
    </w:p>
  </w:footnote>
  <w:footnote w:type="continuationSeparator" w:id="0">
    <w:p w14:paraId="0A681ABD" w14:textId="77777777" w:rsidR="002E4192" w:rsidRDefault="002E4192" w:rsidP="00B5481B">
      <w:pPr>
        <w:spacing w:after="0" w:line="240" w:lineRule="auto"/>
      </w:pPr>
      <w:r>
        <w:continuationSeparator/>
      </w:r>
    </w:p>
  </w:footnote>
  <w:footnote w:id="1">
    <w:p w14:paraId="5743B317" w14:textId="699A7410" w:rsidR="00B5481B" w:rsidRPr="0029595E" w:rsidRDefault="00B5481B" w:rsidP="00B5481B">
      <w:pPr>
        <w:pStyle w:val="Tekstprzypisudolnego"/>
        <w:ind w:left="284" w:hanging="284"/>
        <w:jc w:val="both"/>
        <w:rPr>
          <w:rFonts w:ascii="Arial Narrow" w:hAnsi="Arial Narrow" w:cs="Segoe UI"/>
          <w:sz w:val="18"/>
          <w:szCs w:val="18"/>
        </w:rPr>
      </w:pPr>
      <w:r w:rsidRPr="0029595E">
        <w:rPr>
          <w:rStyle w:val="Odwoanieprzypisudolnego"/>
          <w:rFonts w:ascii="Arial Narrow" w:hAnsi="Arial Narrow" w:cs="Segoe UI"/>
          <w:sz w:val="18"/>
          <w:szCs w:val="18"/>
        </w:rPr>
        <w:footnoteRef/>
      </w:r>
      <w:r w:rsidRPr="0029595E">
        <w:rPr>
          <w:rFonts w:ascii="Arial Narrow" w:hAnsi="Arial Narrow" w:cs="Segoe UI"/>
          <w:sz w:val="18"/>
          <w:szCs w:val="18"/>
        </w:rPr>
        <w:t xml:space="preserve"> </w:t>
      </w:r>
      <w:r w:rsidRPr="0029595E">
        <w:rPr>
          <w:rFonts w:ascii="Arial Narrow" w:hAnsi="Arial Narrow" w:cs="Segoe UI"/>
          <w:sz w:val="18"/>
          <w:szCs w:val="18"/>
        </w:rPr>
        <w:tab/>
        <w:t xml:space="preserve">Data oświadczenia powinna być możliwie bliska dacie sprawozdania z badania, nie może być późniejsza od niej (porównaj z par. 14 </w:t>
      </w:r>
      <w:hyperlink r:id="rId1" w:history="1">
        <w:r w:rsidRPr="00582E3F">
          <w:rPr>
            <w:rStyle w:val="Hipercze"/>
            <w:rFonts w:ascii="Arial Narrow" w:hAnsi="Arial Narrow" w:cs="Segoe UI"/>
            <w:sz w:val="18"/>
            <w:szCs w:val="18"/>
          </w:rPr>
          <w:t>KSB 580</w:t>
        </w:r>
      </w:hyperlink>
      <w:r w:rsidR="00582E3F">
        <w:rPr>
          <w:rFonts w:ascii="Arial Narrow" w:hAnsi="Arial Narrow" w:cs="Segoe UI"/>
          <w:sz w:val="18"/>
          <w:szCs w:val="18"/>
        </w:rPr>
        <w:t xml:space="preserve"> </w:t>
      </w:r>
      <w:r w:rsidR="00582E3F" w:rsidRPr="00582E3F">
        <w:rPr>
          <w:rFonts w:ascii="Arial Narrow" w:hAnsi="Arial Narrow" w:cs="Segoe UI"/>
          <w:sz w:val="18"/>
          <w:szCs w:val="18"/>
        </w:rPr>
        <w:t>– „Pisemne oświadczenia”</w:t>
      </w:r>
      <w:r w:rsidRPr="0029595E">
        <w:rPr>
          <w:rFonts w:ascii="Arial Narrow" w:hAnsi="Arial Narrow" w:cs="Segoe UI"/>
          <w:sz w:val="18"/>
          <w:szCs w:val="18"/>
        </w:rPr>
        <w:t>).</w:t>
      </w:r>
    </w:p>
  </w:footnote>
  <w:footnote w:id="2">
    <w:p w14:paraId="5B3A7091" w14:textId="472002A6" w:rsidR="00B5481B" w:rsidRPr="008132CB" w:rsidRDefault="00B5481B" w:rsidP="00B5481B">
      <w:pPr>
        <w:pStyle w:val="Tekstprzypisudolnego"/>
        <w:ind w:left="284" w:hanging="284"/>
        <w:jc w:val="both"/>
        <w:rPr>
          <w:rFonts w:ascii="Arial Narrow" w:hAnsi="Arial Narrow"/>
          <w:sz w:val="18"/>
          <w:szCs w:val="18"/>
        </w:rPr>
      </w:pPr>
      <w:r w:rsidRPr="0029595E">
        <w:rPr>
          <w:rStyle w:val="Odwoanieprzypisudolnego"/>
          <w:rFonts w:ascii="Arial Narrow" w:hAnsi="Arial Narrow"/>
        </w:rPr>
        <w:footnoteRef/>
      </w:r>
      <w:r w:rsidRPr="0029595E">
        <w:rPr>
          <w:rFonts w:ascii="Arial Narrow" w:hAnsi="Arial Narrow"/>
        </w:rPr>
        <w:t xml:space="preserve"> </w:t>
      </w:r>
      <w:r w:rsidRPr="0029595E">
        <w:rPr>
          <w:rFonts w:ascii="Arial Narrow" w:hAnsi="Arial Narrow"/>
        </w:rPr>
        <w:tab/>
      </w:r>
      <w:r w:rsidRPr="008132CB">
        <w:rPr>
          <w:rFonts w:ascii="Arial Narrow" w:hAnsi="Arial Narrow"/>
          <w:sz w:val="18"/>
          <w:szCs w:val="18"/>
        </w:rPr>
        <w:t xml:space="preserve">Należy wpisać odpowiednio: zawartymi w ustawie o rachunkowości lub w </w:t>
      </w:r>
      <w:r w:rsidRPr="008132CB">
        <w:rPr>
          <w:rFonts w:ascii="Arial Narrow" w:hAnsi="Arial Narrow" w:cs="Segoe UI"/>
          <w:sz w:val="18"/>
          <w:szCs w:val="18"/>
        </w:rPr>
        <w:t>Międzynarodowych Standardach Rachunkowości/</w:t>
      </w:r>
      <w:r w:rsidR="008132CB">
        <w:rPr>
          <w:rFonts w:ascii="Arial Narrow" w:hAnsi="Arial Narrow" w:cs="Segoe UI"/>
          <w:sz w:val="18"/>
          <w:szCs w:val="18"/>
        </w:rPr>
        <w:t xml:space="preserve"> </w:t>
      </w:r>
      <w:r w:rsidRPr="008132CB">
        <w:rPr>
          <w:rFonts w:ascii="Arial Narrow" w:hAnsi="Arial Narrow" w:cs="Segoe UI"/>
          <w:sz w:val="18"/>
          <w:szCs w:val="18"/>
        </w:rPr>
        <w:t>Międzynarodowych Standardach Sprawozdawczości Finansowej.</w:t>
      </w:r>
    </w:p>
  </w:footnote>
  <w:footnote w:id="3">
    <w:p w14:paraId="6D20D18C" w14:textId="117749C6" w:rsidR="00BE2117" w:rsidRPr="0048391C" w:rsidRDefault="00BE2117" w:rsidP="0048391C">
      <w:pPr>
        <w:pStyle w:val="Tekstprzypisudolnego"/>
        <w:ind w:left="284" w:hanging="284"/>
        <w:rPr>
          <w:rFonts w:ascii="Arial Narrow" w:hAnsi="Arial Narrow"/>
          <w:sz w:val="18"/>
          <w:szCs w:val="18"/>
        </w:rPr>
      </w:pPr>
      <w:r>
        <w:rPr>
          <w:rStyle w:val="Odwoanieprzypisudolnego"/>
        </w:rPr>
        <w:footnoteRef/>
      </w:r>
      <w:r>
        <w:t xml:space="preserve"> </w:t>
      </w:r>
      <w:r>
        <w:tab/>
      </w:r>
      <w:r w:rsidRPr="0048391C">
        <w:rPr>
          <w:rFonts w:ascii="Arial Narrow" w:hAnsi="Arial Narrow"/>
          <w:sz w:val="18"/>
          <w:szCs w:val="18"/>
        </w:rPr>
        <w:t xml:space="preserve">Należy </w:t>
      </w:r>
      <w:r>
        <w:rPr>
          <w:rFonts w:ascii="Arial Narrow" w:hAnsi="Arial Narrow"/>
          <w:sz w:val="18"/>
          <w:szCs w:val="18"/>
        </w:rPr>
        <w:t>wybrać</w:t>
      </w:r>
      <w:r w:rsidRPr="0048391C">
        <w:rPr>
          <w:rFonts w:ascii="Arial Narrow" w:hAnsi="Arial Narrow"/>
          <w:sz w:val="18"/>
          <w:szCs w:val="18"/>
        </w:rPr>
        <w:t xml:space="preserve"> właściwą nazwę.</w:t>
      </w:r>
    </w:p>
  </w:footnote>
  <w:footnote w:id="4">
    <w:p w14:paraId="491567E0" w14:textId="2CE25808" w:rsidR="008B3A81" w:rsidRPr="008B3A81" w:rsidRDefault="008B3A81" w:rsidP="008B3A81">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8132CB">
        <w:rPr>
          <w:rFonts w:ascii="Arial Narrow" w:hAnsi="Arial Narrow"/>
          <w:sz w:val="18"/>
          <w:szCs w:val="18"/>
        </w:rPr>
        <w:t>Należy wpisać odpowiednio: zawarty</w:t>
      </w:r>
      <w:r>
        <w:rPr>
          <w:rFonts w:ascii="Arial Narrow" w:hAnsi="Arial Narrow"/>
          <w:sz w:val="18"/>
          <w:szCs w:val="18"/>
        </w:rPr>
        <w:t>ch</w:t>
      </w:r>
      <w:r w:rsidRPr="008132CB">
        <w:rPr>
          <w:rFonts w:ascii="Arial Narrow" w:hAnsi="Arial Narrow"/>
          <w:sz w:val="18"/>
          <w:szCs w:val="18"/>
        </w:rPr>
        <w:t xml:space="preserve"> w ustawie o rachunkowości lub w </w:t>
      </w:r>
      <w:r w:rsidRPr="008132CB">
        <w:rPr>
          <w:rFonts w:ascii="Arial Narrow" w:hAnsi="Arial Narrow" w:cs="Segoe UI"/>
          <w:sz w:val="18"/>
          <w:szCs w:val="18"/>
        </w:rPr>
        <w:t>Międzynarodowych Standardach Rachunkowości/</w:t>
      </w:r>
      <w:r>
        <w:rPr>
          <w:rFonts w:ascii="Arial Narrow" w:hAnsi="Arial Narrow" w:cs="Segoe UI"/>
          <w:sz w:val="18"/>
          <w:szCs w:val="18"/>
        </w:rPr>
        <w:t xml:space="preserve"> </w:t>
      </w:r>
      <w:r w:rsidRPr="008132CB">
        <w:rPr>
          <w:rFonts w:ascii="Arial Narrow" w:hAnsi="Arial Narrow" w:cs="Segoe UI"/>
          <w:sz w:val="18"/>
          <w:szCs w:val="18"/>
        </w:rPr>
        <w:t>Międzynarodowych Standardach Sprawozdawczości Finansowej.</w:t>
      </w:r>
    </w:p>
  </w:footnote>
  <w:footnote w:id="5">
    <w:p w14:paraId="6BFD4423" w14:textId="77777777" w:rsidR="00B5481B" w:rsidRPr="0029595E" w:rsidRDefault="00B5481B" w:rsidP="00B5481B">
      <w:pPr>
        <w:pStyle w:val="Tekstprzypisudolnego"/>
        <w:ind w:left="284" w:hanging="284"/>
        <w:jc w:val="both"/>
        <w:rPr>
          <w:rFonts w:ascii="Arial Narrow" w:hAnsi="Arial Narrow"/>
        </w:rPr>
      </w:pPr>
      <w:r w:rsidRPr="0029595E">
        <w:rPr>
          <w:rStyle w:val="Odwoanieprzypisudolnego"/>
          <w:rFonts w:ascii="Arial Narrow" w:hAnsi="Arial Narrow"/>
        </w:rPr>
        <w:footnoteRef/>
      </w:r>
      <w:r w:rsidRPr="0029595E">
        <w:rPr>
          <w:rFonts w:ascii="Arial Narrow" w:hAnsi="Arial Narrow"/>
        </w:rPr>
        <w:t xml:space="preserve"> </w:t>
      </w:r>
      <w:bookmarkStart w:id="1" w:name="_Hlk31797828"/>
      <w:r>
        <w:rPr>
          <w:rFonts w:ascii="Arial Narrow" w:hAnsi="Arial Narrow"/>
        </w:rPr>
        <w:tab/>
      </w:r>
      <w:r w:rsidRPr="008132CB">
        <w:rPr>
          <w:rFonts w:ascii="Arial Narrow" w:hAnsi="Arial Narrow"/>
          <w:sz w:val="18"/>
          <w:szCs w:val="18"/>
        </w:rPr>
        <w:t xml:space="preserve">Lub odpowiednio </w:t>
      </w:r>
      <w:r w:rsidRPr="008132CB">
        <w:rPr>
          <w:rFonts w:ascii="Arial Narrow" w:hAnsi="Arial Narrow" w:cs="Segoe UI"/>
          <w:sz w:val="18"/>
          <w:szCs w:val="18"/>
        </w:rPr>
        <w:t>Międzynarodowych Standardów Rachunkowości/Międzynarodowych Standardów Sprawozdawczości Finansowej</w:t>
      </w:r>
      <w:bookmarkEnd w:id="1"/>
      <w:r w:rsidRPr="008132CB">
        <w:rPr>
          <w:rFonts w:ascii="Arial Narrow" w:hAnsi="Arial Narrow" w:cs="Segoe UI"/>
          <w:sz w:val="18"/>
          <w:szCs w:val="18"/>
        </w:rPr>
        <w:t>.</w:t>
      </w:r>
    </w:p>
  </w:footnote>
  <w:footnote w:id="6">
    <w:p w14:paraId="6E2BEE45" w14:textId="77777777" w:rsidR="00B5481B" w:rsidRPr="00621512" w:rsidRDefault="00B5481B" w:rsidP="00B5481B">
      <w:pPr>
        <w:pStyle w:val="Tekstprzypisudolnego"/>
        <w:ind w:left="284" w:hanging="284"/>
        <w:jc w:val="both"/>
        <w:rPr>
          <w:rFonts w:ascii="Arial Narrow" w:hAnsi="Arial Narrow"/>
          <w:lang w:val="en-US"/>
        </w:rPr>
      </w:pPr>
      <w:r w:rsidRPr="0029595E">
        <w:rPr>
          <w:rStyle w:val="Odwoanieprzypisudolnego"/>
          <w:rFonts w:ascii="Arial Narrow" w:hAnsi="Arial Narrow"/>
        </w:rPr>
        <w:footnoteRef/>
      </w:r>
      <w:r w:rsidRPr="00621512">
        <w:rPr>
          <w:rFonts w:ascii="Arial Narrow" w:hAnsi="Arial Narrow"/>
          <w:lang w:val="en-US"/>
        </w:rPr>
        <w:t xml:space="preserve"> </w:t>
      </w:r>
      <w:r w:rsidRPr="00621512">
        <w:rPr>
          <w:rFonts w:ascii="Arial Narrow" w:hAnsi="Arial Narrow"/>
          <w:lang w:val="en-US"/>
        </w:rPr>
        <w:tab/>
      </w:r>
      <w:r w:rsidRPr="008132CB">
        <w:rPr>
          <w:rFonts w:ascii="Arial Narrow" w:hAnsi="Arial Narrow"/>
          <w:sz w:val="18"/>
          <w:szCs w:val="18"/>
          <w:lang w:val="en-US"/>
        </w:rPr>
        <w:t>ang. Mandatory Disclosure Rules, „MDR”.</w:t>
      </w:r>
    </w:p>
  </w:footnote>
  <w:footnote w:id="7">
    <w:p w14:paraId="08C87A7C" w14:textId="2D2E89E7" w:rsidR="00E74D6B" w:rsidRPr="008132CB" w:rsidRDefault="00E74D6B" w:rsidP="00E74D6B">
      <w:pPr>
        <w:pStyle w:val="Tekstprzypisudolnego"/>
        <w:ind w:left="284" w:hanging="284"/>
        <w:jc w:val="both"/>
        <w:rPr>
          <w:rFonts w:ascii="Arial Narrow" w:hAnsi="Arial Narrow"/>
          <w:sz w:val="18"/>
          <w:szCs w:val="18"/>
        </w:rPr>
      </w:pPr>
      <w:r w:rsidRPr="0029595E">
        <w:rPr>
          <w:rStyle w:val="Odwoanieprzypisudolnego"/>
          <w:rFonts w:ascii="Arial Narrow" w:hAnsi="Arial Narrow"/>
        </w:rPr>
        <w:footnoteRef/>
      </w:r>
      <w:r w:rsidRPr="0029595E">
        <w:rPr>
          <w:rFonts w:ascii="Arial Narrow" w:hAnsi="Arial Narrow"/>
        </w:rPr>
        <w:t xml:space="preserve"> </w:t>
      </w:r>
      <w:r w:rsidRPr="0029595E">
        <w:rPr>
          <w:rFonts w:ascii="Arial Narrow" w:hAnsi="Arial Narrow"/>
        </w:rPr>
        <w:tab/>
      </w:r>
      <w:r w:rsidRPr="008132CB">
        <w:rPr>
          <w:rFonts w:ascii="Arial Narrow" w:hAnsi="Arial Narrow"/>
          <w:sz w:val="18"/>
          <w:szCs w:val="18"/>
        </w:rPr>
        <w:t>Należy wpisać odpowiednio: zawarty</w:t>
      </w:r>
      <w:r>
        <w:rPr>
          <w:rFonts w:ascii="Arial Narrow" w:hAnsi="Arial Narrow"/>
          <w:sz w:val="18"/>
          <w:szCs w:val="18"/>
        </w:rPr>
        <w:t>ch</w:t>
      </w:r>
      <w:r w:rsidRPr="008132CB">
        <w:rPr>
          <w:rFonts w:ascii="Arial Narrow" w:hAnsi="Arial Narrow"/>
          <w:sz w:val="18"/>
          <w:szCs w:val="18"/>
        </w:rPr>
        <w:t xml:space="preserve"> w ustawie o rachunkowości lub w </w:t>
      </w:r>
      <w:r w:rsidRPr="008132CB">
        <w:rPr>
          <w:rFonts w:ascii="Arial Narrow" w:hAnsi="Arial Narrow" w:cs="Segoe UI"/>
          <w:sz w:val="18"/>
          <w:szCs w:val="18"/>
        </w:rPr>
        <w:t>Międzynarodowych Standardach Rachunkowości/</w:t>
      </w:r>
      <w:r>
        <w:rPr>
          <w:rFonts w:ascii="Arial Narrow" w:hAnsi="Arial Narrow" w:cs="Segoe UI"/>
          <w:sz w:val="18"/>
          <w:szCs w:val="18"/>
        </w:rPr>
        <w:t xml:space="preserve"> </w:t>
      </w:r>
      <w:r w:rsidRPr="008132CB">
        <w:rPr>
          <w:rFonts w:ascii="Arial Narrow" w:hAnsi="Arial Narrow" w:cs="Segoe UI"/>
          <w:sz w:val="18"/>
          <w:szCs w:val="18"/>
        </w:rPr>
        <w:t>Międzynarodowych Standardach Sprawozdawczości Finansowej.</w:t>
      </w:r>
    </w:p>
  </w:footnote>
  <w:footnote w:id="8">
    <w:p w14:paraId="19039990" w14:textId="65E461C1" w:rsidR="00D8460E" w:rsidRDefault="00D8460E" w:rsidP="00DD61C7">
      <w:pPr>
        <w:pStyle w:val="Tekstprzypisudolnego"/>
        <w:ind w:left="284" w:hanging="284"/>
        <w:jc w:val="both"/>
      </w:pPr>
      <w:r>
        <w:rPr>
          <w:rStyle w:val="Odwoanieprzypisudolnego"/>
        </w:rPr>
        <w:footnoteRef/>
      </w:r>
      <w:r>
        <w:t xml:space="preserve"> </w:t>
      </w:r>
      <w:r>
        <w:tab/>
      </w:r>
      <w:r w:rsidRPr="008132CB">
        <w:rPr>
          <w:rFonts w:ascii="Arial Narrow" w:hAnsi="Arial Narrow"/>
          <w:sz w:val="18"/>
          <w:szCs w:val="18"/>
        </w:rPr>
        <w:t>Należy wpisać odpowiednio: zawarty</w:t>
      </w:r>
      <w:r>
        <w:rPr>
          <w:rFonts w:ascii="Arial Narrow" w:hAnsi="Arial Narrow"/>
          <w:sz w:val="18"/>
          <w:szCs w:val="18"/>
        </w:rPr>
        <w:t>ch</w:t>
      </w:r>
      <w:r w:rsidRPr="008132CB">
        <w:rPr>
          <w:rFonts w:ascii="Arial Narrow" w:hAnsi="Arial Narrow"/>
          <w:sz w:val="18"/>
          <w:szCs w:val="18"/>
        </w:rPr>
        <w:t xml:space="preserve"> w ustawie o rachunkowości lub w </w:t>
      </w:r>
      <w:r w:rsidRPr="008132CB">
        <w:rPr>
          <w:rFonts w:ascii="Arial Narrow" w:hAnsi="Arial Narrow" w:cs="Segoe UI"/>
          <w:sz w:val="18"/>
          <w:szCs w:val="18"/>
        </w:rPr>
        <w:t>Międzynarodowych Standardach Rachunkowości/</w:t>
      </w:r>
      <w:r>
        <w:rPr>
          <w:rFonts w:ascii="Arial Narrow" w:hAnsi="Arial Narrow" w:cs="Segoe UI"/>
          <w:sz w:val="18"/>
          <w:szCs w:val="18"/>
        </w:rPr>
        <w:t xml:space="preserve"> </w:t>
      </w:r>
      <w:r w:rsidRPr="008132CB">
        <w:rPr>
          <w:rFonts w:ascii="Arial Narrow" w:hAnsi="Arial Narrow" w:cs="Segoe UI"/>
          <w:sz w:val="18"/>
          <w:szCs w:val="18"/>
        </w:rPr>
        <w:t>Międzynarodowych Standardach Sprawozdawczości Finansowej.</w:t>
      </w:r>
    </w:p>
  </w:footnote>
  <w:footnote w:id="9">
    <w:p w14:paraId="2660BB23" w14:textId="77777777" w:rsidR="00B5481B" w:rsidRPr="0029595E" w:rsidRDefault="00B5481B" w:rsidP="00B5481B">
      <w:pPr>
        <w:pStyle w:val="Tekstprzypisudolnego"/>
        <w:ind w:left="284" w:hanging="284"/>
        <w:jc w:val="both"/>
        <w:rPr>
          <w:rFonts w:ascii="Arial Narrow" w:hAnsi="Arial Narrow" w:cs="Segoe UI"/>
          <w:sz w:val="18"/>
        </w:rPr>
      </w:pPr>
      <w:r w:rsidRPr="0029595E">
        <w:rPr>
          <w:rStyle w:val="Odwoanieprzypisudolnego"/>
          <w:rFonts w:ascii="Arial Narrow" w:hAnsi="Arial Narrow" w:cs="Segoe UI"/>
          <w:sz w:val="18"/>
        </w:rPr>
        <w:footnoteRef/>
      </w:r>
      <w:r w:rsidRPr="0029595E">
        <w:rPr>
          <w:rFonts w:ascii="Arial Narrow" w:hAnsi="Arial Narrow" w:cs="Segoe UI"/>
          <w:sz w:val="18"/>
        </w:rPr>
        <w:t xml:space="preserve"> </w:t>
      </w:r>
      <w:r w:rsidRPr="0029595E">
        <w:rPr>
          <w:rFonts w:ascii="Arial Narrow" w:hAnsi="Arial Narrow" w:cs="Segoe UI"/>
          <w:sz w:val="18"/>
        </w:rPr>
        <w:tab/>
        <w:t>Należy wpisać odpowiednie nazwy organów badanej jednostki.</w:t>
      </w:r>
    </w:p>
  </w:footnote>
  <w:footnote w:id="10">
    <w:p w14:paraId="67F8011C" w14:textId="77777777" w:rsidR="00B5481B" w:rsidRPr="0029595E" w:rsidRDefault="00B5481B" w:rsidP="00B5481B">
      <w:pPr>
        <w:pStyle w:val="Tekstprzypisudolnego"/>
        <w:ind w:left="284" w:hanging="284"/>
        <w:jc w:val="both"/>
        <w:rPr>
          <w:rFonts w:ascii="Arial Narrow" w:hAnsi="Arial Narrow"/>
          <w:sz w:val="18"/>
          <w:szCs w:val="18"/>
        </w:rPr>
      </w:pPr>
      <w:r w:rsidRPr="0029595E">
        <w:rPr>
          <w:rStyle w:val="Odwoanieprzypisudolnego"/>
          <w:rFonts w:ascii="Arial Narrow" w:hAnsi="Arial Narrow"/>
        </w:rPr>
        <w:footnoteRef/>
      </w:r>
      <w:r w:rsidRPr="0029595E">
        <w:rPr>
          <w:rFonts w:ascii="Arial Narrow" w:hAnsi="Arial Narrow"/>
        </w:rPr>
        <w:t xml:space="preserve"> </w:t>
      </w:r>
      <w:r w:rsidRPr="0029595E">
        <w:rPr>
          <w:rFonts w:ascii="Arial Narrow" w:hAnsi="Arial Narrow"/>
        </w:rPr>
        <w:tab/>
      </w:r>
      <w:r w:rsidRPr="0029595E">
        <w:rPr>
          <w:rFonts w:ascii="Arial Narrow" w:hAnsi="Arial Narrow"/>
          <w:sz w:val="18"/>
          <w:szCs w:val="18"/>
        </w:rPr>
        <w:t xml:space="preserve">W przypadku organu wieloosobowego wymagany jest podpis wszystkich członków wchodzących w skład tego organu. </w:t>
      </w:r>
    </w:p>
  </w:footnote>
  <w:footnote w:id="11">
    <w:p w14:paraId="3398D56E" w14:textId="77777777" w:rsidR="004F4FA8" w:rsidRPr="00243A52" w:rsidRDefault="004F4FA8" w:rsidP="004F4FA8">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243A52">
        <w:rPr>
          <w:rFonts w:ascii="Arial Narrow" w:hAnsi="Arial Narrow"/>
          <w:sz w:val="18"/>
          <w:szCs w:val="18"/>
        </w:rPr>
        <w:t>Rozporządzeni</w:t>
      </w:r>
      <w:r>
        <w:rPr>
          <w:rFonts w:ascii="Arial Narrow" w:hAnsi="Arial Narrow"/>
          <w:sz w:val="18"/>
          <w:szCs w:val="18"/>
        </w:rPr>
        <w:t>e</w:t>
      </w:r>
      <w:r w:rsidRPr="00243A52">
        <w:rPr>
          <w:rFonts w:ascii="Arial Narrow" w:hAnsi="Arial Narrow"/>
          <w:sz w:val="18"/>
          <w:szCs w:val="18"/>
        </w:rPr>
        <w:t xml:space="preserve"> Parlamentu Europejskiego i Rady (UE) 2016/679 z dnia 27 kwietnia 2016 r. w sprawie ochrony osób fizycznych w</w:t>
      </w:r>
      <w:r>
        <w:rPr>
          <w:rFonts w:ascii="Arial Narrow" w:hAnsi="Arial Narrow"/>
          <w:sz w:val="18"/>
          <w:szCs w:val="18"/>
        </w:rPr>
        <w:t> </w:t>
      </w:r>
      <w:r w:rsidRPr="00243A52">
        <w:rPr>
          <w:rFonts w:ascii="Arial Narrow" w:hAnsi="Arial Narrow"/>
          <w:sz w:val="18"/>
          <w:szCs w:val="18"/>
        </w:rPr>
        <w:t xml:space="preserve">związku z przetwarzaniem danych osobowych i w sprawie swobodnego przepływu takich danych oraz uchylenia dyrektywy 95/46/WE (ogólne rozporządzenie o ochronie danych) (Dz. U. UE. L. z 2016 r. Nr 119, str. 1 z późn. zm.), </w:t>
      </w:r>
      <w:r>
        <w:rPr>
          <w:rFonts w:ascii="Arial Narrow" w:hAnsi="Arial Narrow"/>
          <w:sz w:val="18"/>
          <w:szCs w:val="18"/>
        </w:rPr>
        <w:t>(</w:t>
      </w:r>
      <w:r w:rsidRPr="00243A52">
        <w:rPr>
          <w:rFonts w:ascii="Arial Narrow" w:hAnsi="Arial Narrow"/>
          <w:sz w:val="18"/>
          <w:szCs w:val="18"/>
        </w:rPr>
        <w:t>„RODO”</w:t>
      </w:r>
      <w:r>
        <w:rPr>
          <w:rFonts w:ascii="Arial Narrow" w:hAnsi="Arial Narrow"/>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32809" w14:textId="583F708E" w:rsidR="00582E3F" w:rsidRPr="00582E3F" w:rsidRDefault="00582E3F" w:rsidP="00DD61C7">
    <w:pPr>
      <w:pBdr>
        <w:bottom w:val="single" w:sz="4" w:space="1" w:color="auto"/>
      </w:pBdr>
      <w:spacing w:after="120" w:line="240" w:lineRule="auto"/>
      <w:jc w:val="center"/>
      <w:rPr>
        <w:rFonts w:ascii="Arial Narrow" w:eastAsia="Cambria" w:hAnsi="Arial Narrow" w:cs="Segoe UI"/>
        <w:bCs/>
        <w:i/>
        <w:iCs/>
        <w:color w:val="FF0000"/>
        <w:sz w:val="20"/>
        <w:szCs w:val="20"/>
      </w:rPr>
    </w:pPr>
    <w:r w:rsidRPr="00582E3F">
      <w:rPr>
        <w:rFonts w:ascii="Arial Narrow" w:eastAsia="Cambria" w:hAnsi="Arial Narrow" w:cs="Segoe UI"/>
        <w:bCs/>
        <w:i/>
        <w:iCs/>
        <w:color w:val="FF0000"/>
        <w:sz w:val="20"/>
        <w:szCs w:val="20"/>
      </w:rPr>
      <w:t>Przykładowe oświadczenie kierownika jednostki</w:t>
    </w:r>
    <w:r w:rsidR="00BD18F9">
      <w:rPr>
        <w:rFonts w:ascii="Arial Narrow" w:eastAsia="Cambria" w:hAnsi="Arial Narrow" w:cs="Segoe UI"/>
        <w:bCs/>
        <w:i/>
        <w:iCs/>
        <w:color w:val="FF0000"/>
        <w:sz w:val="20"/>
        <w:szCs w:val="20"/>
      </w:rPr>
      <w:t xml:space="preserve"> do b</w:t>
    </w:r>
    <w:r w:rsidR="00BD18F9" w:rsidRPr="00BD18F9">
      <w:rPr>
        <w:rFonts w:ascii="Arial Narrow" w:eastAsia="Cambria" w:hAnsi="Arial Narrow" w:cs="Segoe UI"/>
        <w:bCs/>
        <w:i/>
        <w:iCs/>
        <w:color w:val="FF0000"/>
        <w:sz w:val="20"/>
        <w:szCs w:val="20"/>
      </w:rPr>
      <w:t>adani</w:t>
    </w:r>
    <w:r w:rsidR="00BD18F9">
      <w:rPr>
        <w:rFonts w:ascii="Arial Narrow" w:eastAsia="Cambria" w:hAnsi="Arial Narrow" w:cs="Segoe UI"/>
        <w:bCs/>
        <w:i/>
        <w:iCs/>
        <w:color w:val="FF0000"/>
        <w:sz w:val="20"/>
        <w:szCs w:val="20"/>
      </w:rPr>
      <w:t>a</w:t>
    </w:r>
    <w:r w:rsidR="00BD18F9" w:rsidRPr="00BD18F9">
      <w:rPr>
        <w:rFonts w:ascii="Arial Narrow" w:eastAsia="Cambria" w:hAnsi="Arial Narrow" w:cs="Segoe UI"/>
        <w:bCs/>
        <w:i/>
        <w:iCs/>
        <w:color w:val="FF0000"/>
        <w:sz w:val="20"/>
        <w:szCs w:val="20"/>
      </w:rPr>
      <w:t xml:space="preserve"> sprawozdania finansowego za 202</w:t>
    </w:r>
    <w:r w:rsidR="00532D3B">
      <w:rPr>
        <w:rFonts w:ascii="Arial Narrow" w:eastAsia="Cambria" w:hAnsi="Arial Narrow" w:cs="Segoe UI"/>
        <w:bCs/>
        <w:i/>
        <w:iCs/>
        <w:color w:val="FF0000"/>
        <w:sz w:val="20"/>
        <w:szCs w:val="20"/>
      </w:rPr>
      <w:t>2</w:t>
    </w:r>
    <w:r w:rsidR="00BD18F9" w:rsidRPr="00BD18F9">
      <w:rPr>
        <w:rFonts w:ascii="Arial Narrow" w:eastAsia="Cambria" w:hAnsi="Arial Narrow" w:cs="Segoe UI"/>
        <w:bCs/>
        <w:i/>
        <w:iCs/>
        <w:color w:val="FF0000"/>
        <w:sz w:val="20"/>
        <w:szCs w:val="20"/>
      </w:rPr>
      <w:t xml:space="preserve"> rok</w:t>
    </w:r>
  </w:p>
  <w:p w14:paraId="74AC3F0E" w14:textId="77777777" w:rsidR="009B49FA" w:rsidRPr="00582E3F" w:rsidRDefault="009B49FA">
    <w:pPr>
      <w:rPr>
        <w:sz w:val="8"/>
        <w:szCs w:val="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C565E6" w14:textId="36709EEE" w:rsidR="00B5481B" w:rsidRDefault="00B5481B">
    <w:pPr>
      <w:pStyle w:val="Nagwek"/>
    </w:pPr>
    <w:r w:rsidRPr="00B5481B">
      <w:rPr>
        <w:rFonts w:ascii="Calibri" w:eastAsia="Calibri" w:hAnsi="Calibri" w:cs="Times New Roman"/>
        <w:noProof/>
        <w:sz w:val="24"/>
        <w:szCs w:val="24"/>
        <w:lang w:eastAsia="pl-PL"/>
      </w:rPr>
      <w:drawing>
        <wp:anchor distT="0" distB="0" distL="114300" distR="114300" simplePos="0" relativeHeight="251659264" behindDoc="0" locked="0" layoutInCell="1" allowOverlap="1" wp14:anchorId="198DED26" wp14:editId="460A7810">
          <wp:simplePos x="0" y="0"/>
          <wp:positionH relativeFrom="page">
            <wp:align>right</wp:align>
          </wp:positionH>
          <wp:positionV relativeFrom="paragraph">
            <wp:posOffset>-427355</wp:posOffset>
          </wp:positionV>
          <wp:extent cx="7559675" cy="1932940"/>
          <wp:effectExtent l="0" t="0" r="0" b="0"/>
          <wp:wrapTight wrapText="bothSides">
            <wp:wrapPolygon edited="0">
              <wp:start x="2068" y="7664"/>
              <wp:lineTo x="2123" y="16179"/>
              <wp:lineTo x="4191" y="16179"/>
              <wp:lineTo x="4246" y="14901"/>
              <wp:lineTo x="5225" y="14901"/>
              <wp:lineTo x="5661" y="13837"/>
              <wp:lineTo x="5552" y="10431"/>
              <wp:lineTo x="5389" y="8728"/>
              <wp:lineTo x="5171" y="7664"/>
              <wp:lineTo x="2068" y="7664"/>
            </wp:wrapPolygon>
          </wp:wrapTight>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pier_firmowy_skladowep-01.png"/>
                  <pic:cNvPicPr/>
                </pic:nvPicPr>
                <pic:blipFill>
                  <a:blip r:embed="rId1">
                    <a:extLst>
                      <a:ext uri="{28A0092B-C50C-407E-A947-70E740481C1C}">
                        <a14:useLocalDpi xmlns:a14="http://schemas.microsoft.com/office/drawing/2010/main" val="0"/>
                      </a:ext>
                    </a:extLst>
                  </a:blip>
                  <a:stretch>
                    <a:fillRect/>
                  </a:stretch>
                </pic:blipFill>
                <pic:spPr>
                  <a:xfrm>
                    <a:off x="0" y="0"/>
                    <a:ext cx="7559675" cy="193294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FD1D6A"/>
    <w:multiLevelType w:val="hybridMultilevel"/>
    <w:tmpl w:val="5C626E06"/>
    <w:lvl w:ilvl="0" w:tplc="4B48791C">
      <w:start w:val="74"/>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1400912"/>
    <w:multiLevelType w:val="singleLevel"/>
    <w:tmpl w:val="0B30A7D2"/>
    <w:lvl w:ilvl="0">
      <w:start w:val="1"/>
      <w:numFmt w:val="lowerLetter"/>
      <w:lvlText w:val="%1)"/>
      <w:lvlJc w:val="left"/>
      <w:pPr>
        <w:ind w:left="720" w:hanging="360"/>
      </w:pPr>
      <w:rPr>
        <w:rFonts w:hint="default"/>
        <w:b w:val="0"/>
        <w:i w:val="0"/>
        <w:color w:val="000000"/>
        <w:sz w:val="22"/>
        <w:szCs w:val="22"/>
        <w:u w:val="none"/>
      </w:rPr>
    </w:lvl>
  </w:abstractNum>
  <w:abstractNum w:abstractNumId="2" w15:restartNumberingAfterBreak="0">
    <w:nsid w:val="31733596"/>
    <w:multiLevelType w:val="hybridMultilevel"/>
    <w:tmpl w:val="0FF80DC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345840AF"/>
    <w:multiLevelType w:val="hybridMultilevel"/>
    <w:tmpl w:val="91E44BEC"/>
    <w:lvl w:ilvl="0" w:tplc="BE462484">
      <w:start w:val="1"/>
      <w:numFmt w:val="bullet"/>
      <w:lvlText w:val=""/>
      <w:lvlJc w:val="left"/>
      <w:pPr>
        <w:ind w:left="763" w:hanging="360"/>
      </w:pPr>
      <w:rPr>
        <w:rFonts w:ascii="Symbol" w:hAnsi="Symbol" w:hint="default"/>
        <w:color w:val="auto"/>
      </w:rPr>
    </w:lvl>
    <w:lvl w:ilvl="1" w:tplc="04150003" w:tentative="1">
      <w:start w:val="1"/>
      <w:numFmt w:val="bullet"/>
      <w:lvlText w:val="o"/>
      <w:lvlJc w:val="left"/>
      <w:pPr>
        <w:ind w:left="1483" w:hanging="360"/>
      </w:pPr>
      <w:rPr>
        <w:rFonts w:ascii="Courier New" w:hAnsi="Courier New" w:cs="Courier New" w:hint="default"/>
      </w:rPr>
    </w:lvl>
    <w:lvl w:ilvl="2" w:tplc="04150005" w:tentative="1">
      <w:start w:val="1"/>
      <w:numFmt w:val="bullet"/>
      <w:lvlText w:val=""/>
      <w:lvlJc w:val="left"/>
      <w:pPr>
        <w:ind w:left="2203" w:hanging="360"/>
      </w:pPr>
      <w:rPr>
        <w:rFonts w:ascii="Wingdings" w:hAnsi="Wingdings" w:hint="default"/>
      </w:rPr>
    </w:lvl>
    <w:lvl w:ilvl="3" w:tplc="04150001" w:tentative="1">
      <w:start w:val="1"/>
      <w:numFmt w:val="bullet"/>
      <w:lvlText w:val=""/>
      <w:lvlJc w:val="left"/>
      <w:pPr>
        <w:ind w:left="2923" w:hanging="360"/>
      </w:pPr>
      <w:rPr>
        <w:rFonts w:ascii="Symbol" w:hAnsi="Symbol" w:hint="default"/>
      </w:rPr>
    </w:lvl>
    <w:lvl w:ilvl="4" w:tplc="04150003" w:tentative="1">
      <w:start w:val="1"/>
      <w:numFmt w:val="bullet"/>
      <w:lvlText w:val="o"/>
      <w:lvlJc w:val="left"/>
      <w:pPr>
        <w:ind w:left="3643" w:hanging="360"/>
      </w:pPr>
      <w:rPr>
        <w:rFonts w:ascii="Courier New" w:hAnsi="Courier New" w:cs="Courier New" w:hint="default"/>
      </w:rPr>
    </w:lvl>
    <w:lvl w:ilvl="5" w:tplc="04150005" w:tentative="1">
      <w:start w:val="1"/>
      <w:numFmt w:val="bullet"/>
      <w:lvlText w:val=""/>
      <w:lvlJc w:val="left"/>
      <w:pPr>
        <w:ind w:left="4363" w:hanging="360"/>
      </w:pPr>
      <w:rPr>
        <w:rFonts w:ascii="Wingdings" w:hAnsi="Wingdings" w:hint="default"/>
      </w:rPr>
    </w:lvl>
    <w:lvl w:ilvl="6" w:tplc="04150001" w:tentative="1">
      <w:start w:val="1"/>
      <w:numFmt w:val="bullet"/>
      <w:lvlText w:val=""/>
      <w:lvlJc w:val="left"/>
      <w:pPr>
        <w:ind w:left="5083" w:hanging="360"/>
      </w:pPr>
      <w:rPr>
        <w:rFonts w:ascii="Symbol" w:hAnsi="Symbol" w:hint="default"/>
      </w:rPr>
    </w:lvl>
    <w:lvl w:ilvl="7" w:tplc="04150003" w:tentative="1">
      <w:start w:val="1"/>
      <w:numFmt w:val="bullet"/>
      <w:lvlText w:val="o"/>
      <w:lvlJc w:val="left"/>
      <w:pPr>
        <w:ind w:left="5803" w:hanging="360"/>
      </w:pPr>
      <w:rPr>
        <w:rFonts w:ascii="Courier New" w:hAnsi="Courier New" w:cs="Courier New" w:hint="default"/>
      </w:rPr>
    </w:lvl>
    <w:lvl w:ilvl="8" w:tplc="04150005" w:tentative="1">
      <w:start w:val="1"/>
      <w:numFmt w:val="bullet"/>
      <w:lvlText w:val=""/>
      <w:lvlJc w:val="left"/>
      <w:pPr>
        <w:ind w:left="6523" w:hanging="360"/>
      </w:pPr>
      <w:rPr>
        <w:rFonts w:ascii="Wingdings" w:hAnsi="Wingdings" w:hint="default"/>
      </w:rPr>
    </w:lvl>
  </w:abstractNum>
  <w:abstractNum w:abstractNumId="4" w15:restartNumberingAfterBreak="0">
    <w:nsid w:val="44412EBF"/>
    <w:multiLevelType w:val="hybridMultilevel"/>
    <w:tmpl w:val="07AC8BE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4CBB5DDF"/>
    <w:multiLevelType w:val="hybridMultilevel"/>
    <w:tmpl w:val="B26C59C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563F09B5"/>
    <w:multiLevelType w:val="hybridMultilevel"/>
    <w:tmpl w:val="8E7A6BC4"/>
    <w:lvl w:ilvl="0" w:tplc="B964CB06">
      <w:start w:val="1"/>
      <w:numFmt w:val="lowerRoman"/>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58ED4AE8"/>
    <w:multiLevelType w:val="singleLevel"/>
    <w:tmpl w:val="0B30A7D2"/>
    <w:lvl w:ilvl="0">
      <w:start w:val="1"/>
      <w:numFmt w:val="lowerLetter"/>
      <w:lvlText w:val="%1)"/>
      <w:lvlJc w:val="left"/>
      <w:pPr>
        <w:ind w:left="720" w:hanging="360"/>
      </w:pPr>
      <w:rPr>
        <w:rFonts w:hint="default"/>
        <w:b w:val="0"/>
        <w:i w:val="0"/>
        <w:color w:val="000000"/>
        <w:sz w:val="22"/>
        <w:szCs w:val="22"/>
        <w:u w:val="none"/>
      </w:rPr>
    </w:lvl>
  </w:abstractNum>
  <w:abstractNum w:abstractNumId="8" w15:restartNumberingAfterBreak="0">
    <w:nsid w:val="65C46EB1"/>
    <w:multiLevelType w:val="hybridMultilevel"/>
    <w:tmpl w:val="8F32191C"/>
    <w:lvl w:ilvl="0" w:tplc="98D84072">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9" w15:restartNumberingAfterBreak="0">
    <w:nsid w:val="789E0F9F"/>
    <w:multiLevelType w:val="multilevel"/>
    <w:tmpl w:val="79CC1E3E"/>
    <w:lvl w:ilvl="0">
      <w:start w:val="1"/>
      <w:numFmt w:val="lowerLetter"/>
      <w:pStyle w:val="listing1esef-letters"/>
      <w:lvlText w:val="%1."/>
      <w:lvlJc w:val="left"/>
      <w:pPr>
        <w:ind w:left="0" w:firstLine="0"/>
      </w:pPr>
      <w:rPr>
        <w:rFonts w:ascii="Arial Narrow" w:eastAsia="Arial Unicode MS" w:hAnsi="Arial Narrow" w:cs="Times New Roman" w:hint="default"/>
        <w:b w:val="0"/>
        <w:bCs w:val="0"/>
        <w:i w:val="0"/>
        <w:iCs w:val="0"/>
        <w:smallCaps w:val="0"/>
        <w:strike w:val="0"/>
        <w:color w:val="000000"/>
        <w:spacing w:val="0"/>
        <w:w w:val="100"/>
        <w:position w:val="0"/>
        <w:sz w:val="20"/>
        <w:szCs w:val="20"/>
        <w:u w:val="none"/>
        <w:shd w:val="clear" w:color="auto" w:fill="auto"/>
        <w:lang w:val="pl-PL" w:eastAsia="en-US" w:bidi="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0" w15:restartNumberingAfterBreak="0">
    <w:nsid w:val="7B205088"/>
    <w:multiLevelType w:val="hybridMultilevel"/>
    <w:tmpl w:val="52A62C94"/>
    <w:lvl w:ilvl="0" w:tplc="A91AC792">
      <w:start w:val="1"/>
      <w:numFmt w:val="lowerLetter"/>
      <w:lvlText w:val="%1."/>
      <w:lvlJc w:val="left"/>
      <w:pPr>
        <w:ind w:left="1179"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7CF5237A"/>
    <w:multiLevelType w:val="singleLevel"/>
    <w:tmpl w:val="0B30A7D2"/>
    <w:lvl w:ilvl="0">
      <w:start w:val="1"/>
      <w:numFmt w:val="lowerLetter"/>
      <w:lvlText w:val="%1)"/>
      <w:lvlJc w:val="left"/>
      <w:pPr>
        <w:ind w:left="720" w:hanging="360"/>
      </w:pPr>
      <w:rPr>
        <w:rFonts w:hint="default"/>
        <w:b w:val="0"/>
        <w:i w:val="0"/>
        <w:color w:val="000000"/>
        <w:sz w:val="22"/>
        <w:szCs w:val="22"/>
        <w:u w:val="none"/>
      </w:rPr>
    </w:lvl>
  </w:abstractNum>
  <w:abstractNum w:abstractNumId="12" w15:restartNumberingAfterBreak="0">
    <w:nsid w:val="7D7A0C4D"/>
    <w:multiLevelType w:val="hybridMultilevel"/>
    <w:tmpl w:val="2F2ADDE8"/>
    <w:lvl w:ilvl="0" w:tplc="04150019">
      <w:start w:val="1"/>
      <w:numFmt w:val="lowerLetter"/>
      <w:lvlText w:val="%1."/>
      <w:lvlJc w:val="left"/>
      <w:pPr>
        <w:ind w:left="1179" w:hanging="360"/>
      </w:pPr>
    </w:lvl>
    <w:lvl w:ilvl="1" w:tplc="04150019" w:tentative="1">
      <w:start w:val="1"/>
      <w:numFmt w:val="lowerLetter"/>
      <w:lvlText w:val="%2."/>
      <w:lvlJc w:val="left"/>
      <w:pPr>
        <w:ind w:left="1899" w:hanging="360"/>
      </w:pPr>
    </w:lvl>
    <w:lvl w:ilvl="2" w:tplc="0415001B" w:tentative="1">
      <w:start w:val="1"/>
      <w:numFmt w:val="lowerRoman"/>
      <w:lvlText w:val="%3."/>
      <w:lvlJc w:val="right"/>
      <w:pPr>
        <w:ind w:left="2619" w:hanging="180"/>
      </w:pPr>
    </w:lvl>
    <w:lvl w:ilvl="3" w:tplc="0415000F" w:tentative="1">
      <w:start w:val="1"/>
      <w:numFmt w:val="decimal"/>
      <w:lvlText w:val="%4."/>
      <w:lvlJc w:val="left"/>
      <w:pPr>
        <w:ind w:left="3339" w:hanging="360"/>
      </w:pPr>
    </w:lvl>
    <w:lvl w:ilvl="4" w:tplc="04150019" w:tentative="1">
      <w:start w:val="1"/>
      <w:numFmt w:val="lowerLetter"/>
      <w:lvlText w:val="%5."/>
      <w:lvlJc w:val="left"/>
      <w:pPr>
        <w:ind w:left="4059" w:hanging="360"/>
      </w:pPr>
    </w:lvl>
    <w:lvl w:ilvl="5" w:tplc="0415001B" w:tentative="1">
      <w:start w:val="1"/>
      <w:numFmt w:val="lowerRoman"/>
      <w:lvlText w:val="%6."/>
      <w:lvlJc w:val="right"/>
      <w:pPr>
        <w:ind w:left="4779" w:hanging="180"/>
      </w:pPr>
    </w:lvl>
    <w:lvl w:ilvl="6" w:tplc="0415000F" w:tentative="1">
      <w:start w:val="1"/>
      <w:numFmt w:val="decimal"/>
      <w:lvlText w:val="%7."/>
      <w:lvlJc w:val="left"/>
      <w:pPr>
        <w:ind w:left="5499" w:hanging="360"/>
      </w:pPr>
    </w:lvl>
    <w:lvl w:ilvl="7" w:tplc="04150019" w:tentative="1">
      <w:start w:val="1"/>
      <w:numFmt w:val="lowerLetter"/>
      <w:lvlText w:val="%8."/>
      <w:lvlJc w:val="left"/>
      <w:pPr>
        <w:ind w:left="6219" w:hanging="360"/>
      </w:pPr>
    </w:lvl>
    <w:lvl w:ilvl="8" w:tplc="0415001B" w:tentative="1">
      <w:start w:val="1"/>
      <w:numFmt w:val="lowerRoman"/>
      <w:lvlText w:val="%9."/>
      <w:lvlJc w:val="right"/>
      <w:pPr>
        <w:ind w:left="6939" w:hanging="180"/>
      </w:pPr>
    </w:lvl>
  </w:abstractNum>
  <w:num w:numId="1" w16cid:durableId="444887384">
    <w:abstractNumId w:val="1"/>
  </w:num>
  <w:num w:numId="2" w16cid:durableId="179854283">
    <w:abstractNumId w:val="5"/>
  </w:num>
  <w:num w:numId="3" w16cid:durableId="160512194">
    <w:abstractNumId w:val="8"/>
  </w:num>
  <w:num w:numId="4" w16cid:durableId="11952638">
    <w:abstractNumId w:val="7"/>
  </w:num>
  <w:num w:numId="5" w16cid:durableId="1610744666">
    <w:abstractNumId w:val="11"/>
  </w:num>
  <w:num w:numId="6" w16cid:durableId="646781898">
    <w:abstractNumId w:val="2"/>
  </w:num>
  <w:num w:numId="7" w16cid:durableId="1038168991">
    <w:abstractNumId w:val="3"/>
  </w:num>
  <w:num w:numId="8" w16cid:durableId="1954046518">
    <w:abstractNumId w:val="9"/>
  </w:num>
  <w:num w:numId="9" w16cid:durableId="1019888352">
    <w:abstractNumId w:val="9"/>
  </w:num>
  <w:num w:numId="10" w16cid:durableId="912007639">
    <w:abstractNumId w:val="9"/>
    <w:lvlOverride w:ilvl="0">
      <w:startOverride w:val="1"/>
    </w:lvlOverride>
    <w:lvlOverride w:ilvl="1"/>
    <w:lvlOverride w:ilvl="2"/>
    <w:lvlOverride w:ilvl="3"/>
    <w:lvlOverride w:ilvl="4"/>
    <w:lvlOverride w:ilvl="5"/>
    <w:lvlOverride w:ilvl="6"/>
    <w:lvlOverride w:ilvl="7"/>
    <w:lvlOverride w:ilvl="8"/>
  </w:num>
  <w:num w:numId="11" w16cid:durableId="1115446748">
    <w:abstractNumId w:val="0"/>
  </w:num>
  <w:num w:numId="12" w16cid:durableId="2090156187">
    <w:abstractNumId w:val="4"/>
  </w:num>
  <w:num w:numId="13" w16cid:durableId="317534948">
    <w:abstractNumId w:val="6"/>
  </w:num>
  <w:num w:numId="14" w16cid:durableId="621304354">
    <w:abstractNumId w:val="9"/>
    <w:lvlOverride w:ilvl="0">
      <w:startOverride w:val="1"/>
    </w:lvlOverride>
    <w:lvlOverride w:ilvl="1"/>
    <w:lvlOverride w:ilvl="2"/>
    <w:lvlOverride w:ilvl="3"/>
    <w:lvlOverride w:ilvl="4"/>
    <w:lvlOverride w:ilvl="5"/>
    <w:lvlOverride w:ilvl="6"/>
    <w:lvlOverride w:ilvl="7"/>
    <w:lvlOverride w:ilvl="8"/>
  </w:num>
  <w:num w:numId="15" w16cid:durableId="441195551">
    <w:abstractNumId w:val="12"/>
  </w:num>
  <w:num w:numId="16" w16cid:durableId="166319413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08"/>
  <w:hyphenationZone w:val="425"/>
  <w:characterSpacingControl w:val="doNotCompress"/>
  <w:hdrShapeDefaults>
    <o:shapedefaults v:ext="edit" spidmax="26625"/>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2BC"/>
    <w:rsid w:val="000765F6"/>
    <w:rsid w:val="000B0AC4"/>
    <w:rsid w:val="000C2FB5"/>
    <w:rsid w:val="000F571F"/>
    <w:rsid w:val="001015FB"/>
    <w:rsid w:val="00164915"/>
    <w:rsid w:val="002B30FA"/>
    <w:rsid w:val="002E4192"/>
    <w:rsid w:val="002F3C80"/>
    <w:rsid w:val="003031A5"/>
    <w:rsid w:val="00384D4B"/>
    <w:rsid w:val="003D19C4"/>
    <w:rsid w:val="003E1FE4"/>
    <w:rsid w:val="003E67D4"/>
    <w:rsid w:val="00417E58"/>
    <w:rsid w:val="0048281E"/>
    <w:rsid w:val="0048391C"/>
    <w:rsid w:val="004D799E"/>
    <w:rsid w:val="004F4FA8"/>
    <w:rsid w:val="004F59FD"/>
    <w:rsid w:val="00532D3B"/>
    <w:rsid w:val="00582E3F"/>
    <w:rsid w:val="005B6309"/>
    <w:rsid w:val="00612B96"/>
    <w:rsid w:val="00645CA1"/>
    <w:rsid w:val="007618BC"/>
    <w:rsid w:val="00790578"/>
    <w:rsid w:val="008132CB"/>
    <w:rsid w:val="00823B08"/>
    <w:rsid w:val="008B3A81"/>
    <w:rsid w:val="009A289A"/>
    <w:rsid w:val="009A2D99"/>
    <w:rsid w:val="009B0B8C"/>
    <w:rsid w:val="009B49FA"/>
    <w:rsid w:val="009D2959"/>
    <w:rsid w:val="009D7E56"/>
    <w:rsid w:val="00A355BD"/>
    <w:rsid w:val="00AB2773"/>
    <w:rsid w:val="00AC2693"/>
    <w:rsid w:val="00B5481B"/>
    <w:rsid w:val="00BC5262"/>
    <w:rsid w:val="00BD18F9"/>
    <w:rsid w:val="00BE2117"/>
    <w:rsid w:val="00C00B88"/>
    <w:rsid w:val="00C4300F"/>
    <w:rsid w:val="00C56ACB"/>
    <w:rsid w:val="00CA5C72"/>
    <w:rsid w:val="00CB2380"/>
    <w:rsid w:val="00CD7C64"/>
    <w:rsid w:val="00CE1E6F"/>
    <w:rsid w:val="00D472BC"/>
    <w:rsid w:val="00D8460E"/>
    <w:rsid w:val="00DD61C7"/>
    <w:rsid w:val="00E74D6B"/>
    <w:rsid w:val="00E7551C"/>
    <w:rsid w:val="00EA13A8"/>
    <w:rsid w:val="00EC187B"/>
    <w:rsid w:val="00EC731A"/>
    <w:rsid w:val="00EE5587"/>
    <w:rsid w:val="00EF3707"/>
    <w:rsid w:val="00FC1A81"/>
    <w:rsid w:val="00FE4C8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1987C818"/>
  <w15:docId w15:val="{46778396-772D-46AF-9860-EB759EE3A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iPriority w:val="99"/>
    <w:unhideWhenUsed/>
    <w:rsid w:val="00B5481B"/>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B5481B"/>
    <w:rPr>
      <w:sz w:val="20"/>
      <w:szCs w:val="20"/>
    </w:rPr>
  </w:style>
  <w:style w:type="character" w:styleId="Odwoanieprzypisudolnego">
    <w:name w:val="footnote reference"/>
    <w:basedOn w:val="Domylnaczcionkaakapitu"/>
    <w:uiPriority w:val="99"/>
    <w:unhideWhenUsed/>
    <w:rsid w:val="00B5481B"/>
    <w:rPr>
      <w:vertAlign w:val="superscript"/>
    </w:rPr>
  </w:style>
  <w:style w:type="character" w:styleId="Odwoaniedokomentarza">
    <w:name w:val="annotation reference"/>
    <w:basedOn w:val="Domylnaczcionkaakapitu"/>
    <w:uiPriority w:val="99"/>
    <w:semiHidden/>
    <w:unhideWhenUsed/>
    <w:rsid w:val="00B5481B"/>
    <w:rPr>
      <w:sz w:val="16"/>
      <w:szCs w:val="16"/>
    </w:rPr>
  </w:style>
  <w:style w:type="paragraph" w:styleId="Tekstkomentarza">
    <w:name w:val="annotation text"/>
    <w:basedOn w:val="Normalny"/>
    <w:link w:val="TekstkomentarzaZnak"/>
    <w:uiPriority w:val="99"/>
    <w:semiHidden/>
    <w:unhideWhenUsed/>
    <w:rsid w:val="00B5481B"/>
    <w:pPr>
      <w:spacing w:after="200" w:line="240" w:lineRule="auto"/>
    </w:pPr>
    <w:rPr>
      <w:sz w:val="20"/>
      <w:szCs w:val="20"/>
    </w:rPr>
  </w:style>
  <w:style w:type="character" w:customStyle="1" w:styleId="TekstkomentarzaZnak">
    <w:name w:val="Tekst komentarza Znak"/>
    <w:basedOn w:val="Domylnaczcionkaakapitu"/>
    <w:link w:val="Tekstkomentarza"/>
    <w:uiPriority w:val="99"/>
    <w:semiHidden/>
    <w:rsid w:val="00B5481B"/>
    <w:rPr>
      <w:sz w:val="20"/>
      <w:szCs w:val="20"/>
    </w:rPr>
  </w:style>
  <w:style w:type="paragraph" w:styleId="Tekstdymka">
    <w:name w:val="Balloon Text"/>
    <w:basedOn w:val="Normalny"/>
    <w:link w:val="TekstdymkaZnak"/>
    <w:uiPriority w:val="99"/>
    <w:semiHidden/>
    <w:unhideWhenUsed/>
    <w:rsid w:val="00B5481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5481B"/>
    <w:rPr>
      <w:rFonts w:ascii="Segoe UI" w:hAnsi="Segoe UI" w:cs="Segoe UI"/>
      <w:sz w:val="18"/>
      <w:szCs w:val="18"/>
    </w:rPr>
  </w:style>
  <w:style w:type="paragraph" w:styleId="Nagwek">
    <w:name w:val="header"/>
    <w:basedOn w:val="Normalny"/>
    <w:link w:val="NagwekZnak"/>
    <w:uiPriority w:val="99"/>
    <w:unhideWhenUsed/>
    <w:rsid w:val="00B5481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5481B"/>
  </w:style>
  <w:style w:type="paragraph" w:styleId="Stopka">
    <w:name w:val="footer"/>
    <w:basedOn w:val="Normalny"/>
    <w:link w:val="StopkaZnak"/>
    <w:uiPriority w:val="99"/>
    <w:unhideWhenUsed/>
    <w:rsid w:val="00B5481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5481B"/>
  </w:style>
  <w:style w:type="character" w:styleId="Hipercze">
    <w:name w:val="Hyperlink"/>
    <w:basedOn w:val="Domylnaczcionkaakapitu"/>
    <w:uiPriority w:val="99"/>
    <w:unhideWhenUsed/>
    <w:rsid w:val="00582E3F"/>
    <w:rPr>
      <w:color w:val="0563C1" w:themeColor="hyperlink"/>
      <w:u w:val="single"/>
    </w:rPr>
  </w:style>
  <w:style w:type="character" w:customStyle="1" w:styleId="Nierozpoznanawzmianka1">
    <w:name w:val="Nierozpoznana wzmianka1"/>
    <w:basedOn w:val="Domylnaczcionkaakapitu"/>
    <w:uiPriority w:val="99"/>
    <w:semiHidden/>
    <w:unhideWhenUsed/>
    <w:rsid w:val="00582E3F"/>
    <w:rPr>
      <w:color w:val="605E5C"/>
      <w:shd w:val="clear" w:color="auto" w:fill="E1DFDD"/>
    </w:rPr>
  </w:style>
  <w:style w:type="paragraph" w:styleId="Akapitzlist">
    <w:name w:val="List Paragraph"/>
    <w:basedOn w:val="Normalny"/>
    <w:uiPriority w:val="34"/>
    <w:qFormat/>
    <w:rsid w:val="00C4300F"/>
    <w:pPr>
      <w:ind w:left="720"/>
      <w:contextualSpacing/>
    </w:pPr>
  </w:style>
  <w:style w:type="character" w:styleId="UyteHipercze">
    <w:name w:val="FollowedHyperlink"/>
    <w:basedOn w:val="Domylnaczcionkaakapitu"/>
    <w:uiPriority w:val="99"/>
    <w:semiHidden/>
    <w:unhideWhenUsed/>
    <w:rsid w:val="00CA5C72"/>
    <w:rPr>
      <w:color w:val="954F72" w:themeColor="followedHyperlink"/>
      <w:u w:val="single"/>
    </w:rPr>
  </w:style>
  <w:style w:type="paragraph" w:styleId="Poprawka">
    <w:name w:val="Revision"/>
    <w:hidden/>
    <w:uiPriority w:val="99"/>
    <w:semiHidden/>
    <w:rsid w:val="00417E58"/>
    <w:pPr>
      <w:spacing w:after="0" w:line="240" w:lineRule="auto"/>
    </w:pPr>
  </w:style>
  <w:style w:type="paragraph" w:styleId="Tematkomentarza">
    <w:name w:val="annotation subject"/>
    <w:basedOn w:val="Tekstkomentarza"/>
    <w:next w:val="Tekstkomentarza"/>
    <w:link w:val="TematkomentarzaZnak"/>
    <w:uiPriority w:val="99"/>
    <w:semiHidden/>
    <w:unhideWhenUsed/>
    <w:rsid w:val="000F571F"/>
    <w:pPr>
      <w:spacing w:after="160"/>
    </w:pPr>
    <w:rPr>
      <w:b/>
      <w:bCs/>
    </w:rPr>
  </w:style>
  <w:style w:type="character" w:customStyle="1" w:styleId="TematkomentarzaZnak">
    <w:name w:val="Temat komentarza Znak"/>
    <w:basedOn w:val="TekstkomentarzaZnak"/>
    <w:link w:val="Tematkomentarza"/>
    <w:uiPriority w:val="99"/>
    <w:semiHidden/>
    <w:rsid w:val="000F571F"/>
    <w:rPr>
      <w:b/>
      <w:bCs/>
      <w:sz w:val="20"/>
      <w:szCs w:val="20"/>
    </w:rPr>
  </w:style>
  <w:style w:type="character" w:styleId="Nierozpoznanawzmianka">
    <w:name w:val="Unresolved Mention"/>
    <w:basedOn w:val="Domylnaczcionkaakapitu"/>
    <w:uiPriority w:val="99"/>
    <w:semiHidden/>
    <w:unhideWhenUsed/>
    <w:rsid w:val="007618BC"/>
    <w:rPr>
      <w:color w:val="605E5C"/>
      <w:shd w:val="clear" w:color="auto" w:fill="E1DFDD"/>
    </w:rPr>
  </w:style>
  <w:style w:type="paragraph" w:customStyle="1" w:styleId="listing1esef-letters">
    <w:name w:val="listing1 esef - letters"/>
    <w:basedOn w:val="Normalny"/>
    <w:autoRedefine/>
    <w:qFormat/>
    <w:rsid w:val="00C00B88"/>
    <w:pPr>
      <w:keepLines/>
      <w:numPr>
        <w:numId w:val="8"/>
      </w:numPr>
      <w:tabs>
        <w:tab w:val="left" w:pos="5103"/>
      </w:tabs>
      <w:spacing w:before="120" w:after="0" w:line="240" w:lineRule="auto"/>
      <w:jc w:val="both"/>
    </w:pPr>
    <w:rPr>
      <w:rFonts w:ascii="Arial" w:eastAsia="Arial Unicode MS" w:hAnsi="Arial" w:cs="Arial"/>
      <w:color w:val="000000"/>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odo.gov.pl/"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ibr.org.pl/pl/aktualnosci/1688,Nowy-standard-do-badania-ESEF"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eur-lex.europa.eu/legal-content/EN/TXT/?uri=CELEX%3A02019R0815-20210101" TargetMode="External"/><Relationship Id="rId4" Type="http://schemas.openxmlformats.org/officeDocument/2006/relationships/settings" Target="settings.xml"/><Relationship Id="rId9" Type="http://schemas.openxmlformats.org/officeDocument/2006/relationships/hyperlink" Target="https://eur-lex.europa.eu/legal-content/EN/TXT/?uri=CELEX%3A02019R0815-20210101" TargetMode="External"/><Relationship Id="rId14" Type="http://schemas.openxmlformats.org/officeDocument/2006/relationships/header" Target="header2.xml"/></Relationships>
</file>

<file path=word/_rels/footnotes.xml.rels><?xml version="1.0" encoding="UTF-8" standalone="yes"?>
<Relationships xmlns="http://schemas.openxmlformats.org/package/2006/relationships"><Relationship Id="rId1" Type="http://schemas.openxmlformats.org/officeDocument/2006/relationships/hyperlink" Target="https://www.pibr.org.pl/assets/file/6075,1.9_KSB%20580_3430_1107.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7804F4-E430-4408-9CAC-8D88C73622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8</Pages>
  <Words>2908</Words>
  <Characters>17449</Characters>
  <Application>Microsoft Office Word</Application>
  <DocSecurity>0</DocSecurity>
  <Lines>145</Lines>
  <Paragraphs>40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Katarzyna Korycka</cp:lastModifiedBy>
  <cp:revision>16</cp:revision>
  <dcterms:created xsi:type="dcterms:W3CDTF">2022-01-12T13:06:00Z</dcterms:created>
  <dcterms:modified xsi:type="dcterms:W3CDTF">2023-02-27T11:55:00Z</dcterms:modified>
</cp:coreProperties>
</file>